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8382D" w14:textId="7783596A" w:rsidR="00FC1089" w:rsidRDefault="003723CB" w:rsidP="00FC1089">
      <w:pPr>
        <w:pStyle w:val="Title"/>
        <w:pBdr>
          <w:bottom w:val="single" w:sz="8" w:space="0" w:color="990033" w:themeColor="accent1"/>
        </w:pBdr>
        <w:tabs>
          <w:tab w:val="right" w:pos="9360"/>
        </w:tabs>
        <w:ind w:left="720"/>
        <w:rPr>
          <w:rFonts w:ascii="Lato Light" w:hAnsi="Lato Light"/>
          <w:i/>
          <w:iCs/>
          <w:color w:val="990033" w:themeColor="accent1"/>
          <w:vertAlign w:val="subscript"/>
        </w:rPr>
      </w:pPr>
      <w:bookmarkStart w:id="0" w:name="_GoBack"/>
      <w:bookmarkEnd w:id="0"/>
      <w:r>
        <w:rPr>
          <w:noProof/>
          <w:sz w:val="56"/>
          <w:szCs w:val="56"/>
        </w:rPr>
        <w:drawing>
          <wp:anchor distT="0" distB="0" distL="114300" distR="114300" simplePos="0" relativeHeight="251666432" behindDoc="1" locked="0" layoutInCell="1" allowOverlap="1" wp14:anchorId="2ABDA8E4" wp14:editId="0F102942">
            <wp:simplePos x="0" y="0"/>
            <wp:positionH relativeFrom="column">
              <wp:posOffset>4603898</wp:posOffset>
            </wp:positionH>
            <wp:positionV relativeFrom="topMargin">
              <wp:posOffset>329831</wp:posOffset>
            </wp:positionV>
            <wp:extent cx="1187450" cy="902335"/>
            <wp:effectExtent l="0" t="0" r="0" b="0"/>
            <wp:wrapTight wrapText="bothSides">
              <wp:wrapPolygon edited="0">
                <wp:start x="0" y="0"/>
                <wp:lineTo x="0" y="20977"/>
                <wp:lineTo x="21138" y="20977"/>
                <wp:lineTo x="21138" y="0"/>
                <wp:lineTo x="0" y="0"/>
              </wp:wrapPolygon>
            </wp:wrapTight>
            <wp:docPr id="2" name="Picture 2"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2020 Census Logo 8-20.jp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1187450" cy="902335"/>
                    </a:xfrm>
                    <a:prstGeom prst="rect">
                      <a:avLst/>
                    </a:prstGeom>
                  </pic:spPr>
                </pic:pic>
              </a:graphicData>
            </a:graphic>
            <wp14:sizeRelH relativeFrom="margin">
              <wp14:pctWidth>0</wp14:pctWidth>
            </wp14:sizeRelH>
            <wp14:sizeRelV relativeFrom="margin">
              <wp14:pctHeight>0</wp14:pctHeight>
            </wp14:sizeRelV>
          </wp:anchor>
        </w:drawing>
      </w:r>
      <w:r w:rsidR="008028FA">
        <w:rPr>
          <w:noProof/>
        </w:rPr>
        <w:drawing>
          <wp:inline distT="0" distB="0" distL="0" distR="0" wp14:anchorId="464DE391" wp14:editId="53713AE7">
            <wp:extent cx="1658679" cy="436785"/>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WS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6232" cy="457207"/>
                    </a:xfrm>
                    <a:prstGeom prst="rect">
                      <a:avLst/>
                    </a:prstGeom>
                  </pic:spPr>
                </pic:pic>
              </a:graphicData>
            </a:graphic>
          </wp:inline>
        </w:drawing>
      </w:r>
      <w:r w:rsidR="005C7CFD" w:rsidRPr="000F5336">
        <w:rPr>
          <w:noProof/>
        </w:rPr>
        <w:drawing>
          <wp:anchor distT="0" distB="0" distL="114300" distR="114300" simplePos="0" relativeHeight="251659264" behindDoc="1" locked="0" layoutInCell="1" allowOverlap="1" wp14:anchorId="03BAA98C" wp14:editId="560849D5">
            <wp:simplePos x="0" y="0"/>
            <wp:positionH relativeFrom="margin">
              <wp:posOffset>-174478</wp:posOffset>
            </wp:positionH>
            <wp:positionV relativeFrom="margin">
              <wp:posOffset>-570865</wp:posOffset>
            </wp:positionV>
            <wp:extent cx="1289538" cy="1354284"/>
            <wp:effectExtent l="0" t="0" r="635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alphaModFix amt="36000"/>
                    </a:blip>
                    <a:stretch>
                      <a:fillRect/>
                    </a:stretch>
                  </pic:blipFill>
                  <pic:spPr>
                    <a:xfrm>
                      <a:off x="0" y="0"/>
                      <a:ext cx="1289538" cy="1354284"/>
                    </a:xfrm>
                    <a:prstGeom prst="rect">
                      <a:avLst/>
                    </a:prstGeom>
                  </pic:spPr>
                </pic:pic>
              </a:graphicData>
            </a:graphic>
            <wp14:sizeRelH relativeFrom="page">
              <wp14:pctWidth>0</wp14:pctWidth>
            </wp14:sizeRelH>
            <wp14:sizeRelV relativeFrom="page">
              <wp14:pctHeight>0</wp14:pctHeight>
            </wp14:sizeRelV>
          </wp:anchor>
        </w:drawing>
      </w:r>
      <w:bookmarkStart w:id="1" w:name="_Hlk46923971"/>
      <w:bookmarkEnd w:id="1"/>
      <w:r w:rsidR="00FC1089">
        <w:rPr>
          <w:rFonts w:ascii="Lato Light" w:hAnsi="Lato Light"/>
          <w:i/>
          <w:iCs/>
          <w:color w:val="990033" w:themeColor="accent1"/>
          <w:vertAlign w:val="subscript"/>
        </w:rPr>
        <w:tab/>
      </w:r>
    </w:p>
    <w:p w14:paraId="6B42EDBD" w14:textId="3FAD7D7E" w:rsidR="00134570" w:rsidRDefault="005C7CFD" w:rsidP="002C16D6">
      <w:pPr>
        <w:pStyle w:val="NoSpacing"/>
        <w:rPr>
          <w:rFonts w:ascii="Lato" w:hAnsi="Lato"/>
          <w:b/>
          <w:bCs/>
          <w:color w:val="3C3C3C" w:themeColor="background1" w:themeShade="40"/>
        </w:rPr>
      </w:pPr>
      <w:r>
        <w:rPr>
          <w:rFonts w:ascii="Lato" w:hAnsi="Lato"/>
          <w:b/>
          <w:bCs/>
          <w:color w:val="3C3C3C" w:themeColor="background1" w:themeShade="40"/>
        </w:rPr>
        <w:t xml:space="preserve"> </w:t>
      </w:r>
    </w:p>
    <w:p w14:paraId="58C7EDA6" w14:textId="70F81795" w:rsidR="00521DE4" w:rsidRPr="00521DE4" w:rsidRDefault="00521DE4" w:rsidP="002C16D6">
      <w:pPr>
        <w:pStyle w:val="NoSpacing"/>
        <w:rPr>
          <w:rFonts w:ascii="Open Sans" w:hAnsi="Open Sans" w:cs="Open Sans"/>
          <w:b/>
          <w:bCs/>
          <w:sz w:val="20"/>
          <w:szCs w:val="20"/>
        </w:rPr>
      </w:pPr>
    </w:p>
    <w:p w14:paraId="127D6B9E" w14:textId="77777777" w:rsidR="003723CB" w:rsidRPr="003A2382" w:rsidRDefault="003723CB" w:rsidP="003723CB">
      <w:pPr>
        <w:pStyle w:val="NoSpacing"/>
        <w:rPr>
          <w:rFonts w:asciiTheme="majorHAnsi" w:hAnsiTheme="majorHAnsi" w:cs="Open Sans"/>
          <w:color w:val="6C0024"/>
          <w:sz w:val="36"/>
          <w:szCs w:val="36"/>
        </w:rPr>
      </w:pPr>
      <w:r w:rsidRPr="003A2382">
        <w:rPr>
          <w:rFonts w:asciiTheme="majorHAnsi" w:hAnsiTheme="majorHAnsi" w:cs="Open Sans"/>
          <w:color w:val="6C0024"/>
          <w:sz w:val="36"/>
          <w:szCs w:val="36"/>
        </w:rPr>
        <w:t>There’s still time to be counted!</w:t>
      </w:r>
    </w:p>
    <w:p w14:paraId="7495E722" w14:textId="77777777" w:rsidR="003723CB" w:rsidRDefault="003723CB" w:rsidP="002C16D6">
      <w:pPr>
        <w:pStyle w:val="NoSpacing"/>
        <w:rPr>
          <w:rFonts w:ascii="Open Sans" w:hAnsi="Open Sans" w:cs="Open Sans"/>
          <w:sz w:val="24"/>
          <w:szCs w:val="24"/>
          <w:highlight w:val="yellow"/>
        </w:rPr>
      </w:pPr>
    </w:p>
    <w:p w14:paraId="111342C7" w14:textId="16675594" w:rsidR="002C16D6" w:rsidRPr="00ED57C6" w:rsidRDefault="002C16D6" w:rsidP="003723CB">
      <w:pPr>
        <w:rPr>
          <w:sz w:val="26"/>
          <w:szCs w:val="26"/>
        </w:rPr>
      </w:pPr>
      <w:r w:rsidRPr="00ED57C6">
        <w:rPr>
          <w:sz w:val="26"/>
          <w:szCs w:val="26"/>
        </w:rPr>
        <w:t xml:space="preserve">Due to the COVID-19 pandemic, the Census deadline has been extended to </w:t>
      </w:r>
      <w:r w:rsidR="00C87467">
        <w:rPr>
          <w:sz w:val="26"/>
          <w:szCs w:val="26"/>
        </w:rPr>
        <w:t>September 30</w:t>
      </w:r>
      <w:r w:rsidRPr="00ED57C6">
        <w:rPr>
          <w:sz w:val="26"/>
          <w:szCs w:val="26"/>
        </w:rPr>
        <w:t xml:space="preserve">.  The 2020 Census will influence community funding and congressional representation.  Responding to the census is your chance to impact programs like Pell Grants, health care services, food assistance, and more for the next decade.  </w:t>
      </w:r>
    </w:p>
    <w:p w14:paraId="3743C9FE" w14:textId="751583F6" w:rsidR="00ED57C6" w:rsidRDefault="003723CB" w:rsidP="002D329A">
      <w:pPr>
        <w:rPr>
          <w:highlight w:val="yellow"/>
        </w:rPr>
      </w:pPr>
      <w:r w:rsidRPr="00ED57C6">
        <w:rPr>
          <w:b/>
          <w:bCs/>
          <w:i/>
          <w:iCs/>
          <w:noProof/>
          <w:color w:val="6C0024"/>
          <w:sz w:val="26"/>
          <w:szCs w:val="26"/>
        </w:rPr>
        <w:drawing>
          <wp:anchor distT="0" distB="0" distL="114300" distR="114300" simplePos="0" relativeHeight="251668480" behindDoc="1" locked="0" layoutInCell="1" allowOverlap="1" wp14:anchorId="2AE25C00" wp14:editId="05BCE943">
            <wp:simplePos x="0" y="0"/>
            <wp:positionH relativeFrom="margin">
              <wp:posOffset>-13970</wp:posOffset>
            </wp:positionH>
            <wp:positionV relativeFrom="page">
              <wp:posOffset>3752850</wp:posOffset>
            </wp:positionV>
            <wp:extent cx="2606675" cy="2456180"/>
            <wp:effectExtent l="0" t="0" r="3175" b="1270"/>
            <wp:wrapTight wrapText="bothSides">
              <wp:wrapPolygon edited="0">
                <wp:start x="0" y="0"/>
                <wp:lineTo x="0" y="21444"/>
                <wp:lineTo x="21468" y="21444"/>
                <wp:lineTo x="21468" y="0"/>
                <wp:lineTo x="0" y="0"/>
              </wp:wrapPolygon>
            </wp:wrapTight>
            <wp:docPr id="3" name="Picture 3"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Census Thumbnail Red 300x250 8-20.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2606675" cy="2456180"/>
                    </a:xfrm>
                    <a:prstGeom prst="rect">
                      <a:avLst/>
                    </a:prstGeom>
                  </pic:spPr>
                </pic:pic>
              </a:graphicData>
            </a:graphic>
            <wp14:sizeRelH relativeFrom="margin">
              <wp14:pctWidth>0</wp14:pctWidth>
            </wp14:sizeRelH>
            <wp14:sizeRelV relativeFrom="margin">
              <wp14:pctHeight>0</wp14:pctHeight>
            </wp14:sizeRelV>
          </wp:anchor>
        </w:drawing>
      </w:r>
      <w:r w:rsidR="002C16D6" w:rsidRPr="00ED57C6">
        <w:rPr>
          <w:rFonts w:ascii="Open Sans" w:hAnsi="Open Sans" w:cs="Open Sans"/>
          <w:b/>
          <w:bCs/>
          <w:i/>
          <w:iCs/>
          <w:color w:val="6C0024"/>
          <w:sz w:val="26"/>
          <w:szCs w:val="26"/>
        </w:rPr>
        <w:t>If you are filling out the census for your home,</w:t>
      </w:r>
      <w:r w:rsidR="002C16D6" w:rsidRPr="00ED57C6">
        <w:rPr>
          <w:rFonts w:ascii="Open Sans" w:hAnsi="Open Sans" w:cs="Open Sans"/>
          <w:color w:val="6C0024"/>
          <w:sz w:val="26"/>
          <w:szCs w:val="26"/>
        </w:rPr>
        <w:t xml:space="preserve"> </w:t>
      </w:r>
      <w:r w:rsidR="002C16D6" w:rsidRPr="00ED57C6">
        <w:rPr>
          <w:rFonts w:ascii="Open Sans" w:hAnsi="Open Sans" w:cs="Open Sans"/>
          <w:sz w:val="26"/>
          <w:szCs w:val="26"/>
        </w:rPr>
        <w:t>you should count everyone living there as of April 1, 2020.</w:t>
      </w:r>
      <w:r w:rsidRPr="00ED57C6">
        <w:rPr>
          <w:rFonts w:ascii="Open Sans" w:hAnsi="Open Sans" w:cs="Open Sans"/>
          <w:sz w:val="26"/>
          <w:szCs w:val="26"/>
        </w:rPr>
        <w:t xml:space="preserve">  </w:t>
      </w:r>
      <w:r w:rsidR="002C16D6" w:rsidRPr="00ED57C6">
        <w:rPr>
          <w:rFonts w:ascii="Open Sans" w:hAnsi="Open Sans" w:cs="Open Sans"/>
          <w:sz w:val="26"/>
          <w:szCs w:val="26"/>
        </w:rPr>
        <w:t xml:space="preserve">This includes any friends or family members who are living and sleeping there most of the time. If someone is staying in your home on April 1, and has no usual home elsewhere, you should count them in your response. </w:t>
      </w:r>
    </w:p>
    <w:p w14:paraId="291D4AB6" w14:textId="77777777" w:rsidR="002D329A" w:rsidRPr="003515B9" w:rsidRDefault="002D329A" w:rsidP="002D329A">
      <w:pPr>
        <w:spacing w:before="100" w:beforeAutospacing="1" w:after="225" w:line="270" w:lineRule="atLeast"/>
        <w:rPr>
          <w:rFonts w:cstheme="minorHAnsi"/>
          <w:color w:val="444444"/>
          <w:sz w:val="26"/>
          <w:szCs w:val="26"/>
        </w:rPr>
      </w:pPr>
      <w:r w:rsidRPr="003515B9">
        <w:rPr>
          <w:rFonts w:cstheme="minorHAnsi"/>
          <w:color w:val="444444"/>
          <w:sz w:val="26"/>
          <w:szCs w:val="26"/>
        </w:rPr>
        <w:t>If university students came back home as of April 1 due to COVID-19, those individuals should not be counted for that location when you respond to the Census, but rather should fill out their own Census response form based on where they would have been staying on April 1.</w:t>
      </w:r>
    </w:p>
    <w:p w14:paraId="62B65D6F" w14:textId="12F0ADBD" w:rsidR="002C16D6" w:rsidRDefault="002C16D6" w:rsidP="003723CB">
      <w:pPr>
        <w:shd w:val="clear" w:color="auto" w:fill="FFFFFF"/>
        <w:rPr>
          <w:rFonts w:ascii="Open Sans" w:hAnsi="Open Sans" w:cs="Open Sans"/>
          <w:sz w:val="26"/>
          <w:szCs w:val="26"/>
        </w:rPr>
      </w:pPr>
      <w:r w:rsidRPr="00D02725">
        <w:rPr>
          <w:rFonts w:ascii="Open Sans" w:hAnsi="Open Sans" w:cs="Open Sans"/>
          <w:sz w:val="26"/>
          <w:szCs w:val="26"/>
        </w:rPr>
        <w:t>Please also be sure to count roommates, young children, newborns, and anyone who is renting a space in your home.</w:t>
      </w:r>
    </w:p>
    <w:p w14:paraId="0BD31175" w14:textId="77777777" w:rsidR="003723CB" w:rsidRPr="003A2382" w:rsidRDefault="003723CB" w:rsidP="003723CB">
      <w:pPr>
        <w:pStyle w:val="NoSpacing"/>
        <w:shd w:val="clear" w:color="auto" w:fill="FFFFFF"/>
        <w:jc w:val="right"/>
        <w:rPr>
          <w:rFonts w:ascii="Lato" w:hAnsi="Lato" w:cs="Open Sans"/>
          <w:color w:val="6C0024"/>
          <w:sz w:val="20"/>
          <w:szCs w:val="20"/>
        </w:rPr>
      </w:pPr>
      <w:r w:rsidRPr="00E8320D">
        <w:rPr>
          <w:rFonts w:ascii="Lato" w:hAnsi="Lato"/>
          <w:color w:val="6C0024"/>
          <w:sz w:val="32"/>
          <w:szCs w:val="32"/>
        </w:rPr>
        <w:t>Shape your future by responding to the 2020 Census!</w:t>
      </w:r>
    </w:p>
    <w:p w14:paraId="3720CA72" w14:textId="77777777" w:rsidR="002D329A" w:rsidRDefault="002D329A" w:rsidP="00ED57C6">
      <w:pPr>
        <w:pStyle w:val="NoSpacing"/>
        <w:jc w:val="right"/>
        <w:rPr>
          <w:rFonts w:ascii="Lato" w:hAnsi="Lato" w:cs="Open Sans"/>
          <w:i/>
          <w:iCs/>
          <w:color w:val="6C0024"/>
          <w:sz w:val="28"/>
          <w:szCs w:val="28"/>
        </w:rPr>
      </w:pPr>
    </w:p>
    <w:p w14:paraId="70682D2C" w14:textId="4AAF035C" w:rsidR="00F62C42" w:rsidRPr="006C338E" w:rsidRDefault="003723CB" w:rsidP="00ED57C6">
      <w:pPr>
        <w:pStyle w:val="NoSpacing"/>
        <w:jc w:val="right"/>
        <w:rPr>
          <w:rFonts w:ascii="Open Sans" w:hAnsi="Open Sans" w:cs="Open Sans"/>
          <w:i/>
          <w:iCs/>
          <w:sz w:val="24"/>
          <w:szCs w:val="24"/>
        </w:rPr>
      </w:pPr>
      <w:r w:rsidRPr="003F0611">
        <w:rPr>
          <w:rFonts w:ascii="Lato" w:hAnsi="Lato" w:cs="Open Sans"/>
          <w:i/>
          <w:iCs/>
          <w:color w:val="6C0024"/>
          <w:sz w:val="28"/>
          <w:szCs w:val="28"/>
        </w:rPr>
        <w:t xml:space="preserve">Learn more at </w:t>
      </w:r>
      <w:hyperlink r:id="rId11" w:history="1">
        <w:r w:rsidRPr="003F0611">
          <w:rPr>
            <w:rStyle w:val="Hyperlink"/>
            <w:rFonts w:ascii="Lato" w:hAnsi="Lato" w:cs="Open Sans"/>
            <w:i/>
            <w:iCs/>
            <w:color w:val="6C0024"/>
            <w:sz w:val="28"/>
            <w:szCs w:val="28"/>
          </w:rPr>
          <w:t>2020CENSUS.GOV</w:t>
        </w:r>
      </w:hyperlink>
    </w:p>
    <w:sectPr w:rsidR="00F62C42" w:rsidRPr="006C338E" w:rsidSect="00ED57C6">
      <w:footerReference w:type="default" r:id="rId12"/>
      <w:pgSz w:w="12240" w:h="15840"/>
      <w:pgMar w:top="1440" w:right="1440" w:bottom="117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E2D7C" w14:textId="77777777" w:rsidR="006F3FCD" w:rsidRDefault="006F3FCD" w:rsidP="005A2D87">
      <w:pPr>
        <w:spacing w:after="0" w:line="240" w:lineRule="auto"/>
      </w:pPr>
      <w:r>
        <w:separator/>
      </w:r>
    </w:p>
  </w:endnote>
  <w:endnote w:type="continuationSeparator" w:id="0">
    <w:p w14:paraId="180673EC" w14:textId="77777777" w:rsidR="006F3FCD" w:rsidRDefault="006F3FCD" w:rsidP="005A2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Lato">
    <w:altName w:val="Segoe UI"/>
    <w:charset w:val="00"/>
    <w:family w:val="swiss"/>
    <w:pitch w:val="variable"/>
    <w:sig w:usb0="A00000AF" w:usb1="5000604B" w:usb2="00000000" w:usb3="00000000" w:csb0="00000093" w:csb1="00000000"/>
  </w:font>
  <w:font w:name="Lato Light">
    <w:altName w:val="Calibri"/>
    <w:charset w:val="4D"/>
    <w:family w:val="swiss"/>
    <w:pitch w:val="variable"/>
    <w:sig w:usb0="A00000AF"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98B7B" w14:textId="0A0CE293" w:rsidR="008C6B83" w:rsidRDefault="008C6B83">
    <w:pPr>
      <w:pStyle w:val="Footer"/>
    </w:pPr>
  </w:p>
  <w:p w14:paraId="6ED94E3B" w14:textId="74A93112" w:rsidR="008C6B83" w:rsidRDefault="008C6B83" w:rsidP="008C6B83">
    <w:pPr>
      <w:pStyle w:val="Footer"/>
      <w:ind w:left="-1440"/>
    </w:pPr>
    <w:r>
      <w:rPr>
        <w:noProof/>
      </w:rPr>
      <w:drawing>
        <wp:inline distT="0" distB="0" distL="0" distR="0" wp14:anchorId="19CC6C43" wp14:editId="73E41BBC">
          <wp:extent cx="7742712" cy="1498600"/>
          <wp:effectExtent l="0" t="0" r="0" b="6350"/>
          <wp:docPr id="13" name="Picture 13" descr="A picture containing knife,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red-footer-portai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922229" cy="15333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8B7EA" w14:textId="77777777" w:rsidR="006F3FCD" w:rsidRDefault="006F3FCD" w:rsidP="005A2D87">
      <w:pPr>
        <w:spacing w:after="0" w:line="240" w:lineRule="auto"/>
      </w:pPr>
      <w:r>
        <w:separator/>
      </w:r>
    </w:p>
  </w:footnote>
  <w:footnote w:type="continuationSeparator" w:id="0">
    <w:p w14:paraId="4952969E" w14:textId="77777777" w:rsidR="006F3FCD" w:rsidRDefault="006F3FCD" w:rsidP="005A2D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53E0D"/>
    <w:multiLevelType w:val="hybridMultilevel"/>
    <w:tmpl w:val="62A27FA6"/>
    <w:lvl w:ilvl="0" w:tplc="04090001">
      <w:start w:val="1"/>
      <w:numFmt w:val="bullet"/>
      <w:lvlText w:val=""/>
      <w:lvlJc w:val="left"/>
      <w:pPr>
        <w:ind w:left="360" w:hanging="360"/>
      </w:pPr>
      <w:rPr>
        <w:rFonts w:ascii="Symbol" w:hAnsi="Symbol" w:hint="default"/>
      </w:rPr>
    </w:lvl>
    <w:lvl w:ilvl="1" w:tplc="04090011">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7E0ABD"/>
    <w:multiLevelType w:val="hybridMultilevel"/>
    <w:tmpl w:val="72047878"/>
    <w:lvl w:ilvl="0" w:tplc="04090011">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2D7060D4"/>
    <w:multiLevelType w:val="multilevel"/>
    <w:tmpl w:val="E8E2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911FAF"/>
    <w:multiLevelType w:val="hybridMultilevel"/>
    <w:tmpl w:val="D2441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063"/>
    <w:rsid w:val="00005AD1"/>
    <w:rsid w:val="00031E6A"/>
    <w:rsid w:val="000F5336"/>
    <w:rsid w:val="00134570"/>
    <w:rsid w:val="001C6F3C"/>
    <w:rsid w:val="0023558D"/>
    <w:rsid w:val="00255CE8"/>
    <w:rsid w:val="002C16D6"/>
    <w:rsid w:val="002C4996"/>
    <w:rsid w:val="002D329A"/>
    <w:rsid w:val="003723CB"/>
    <w:rsid w:val="003A4C74"/>
    <w:rsid w:val="003F6A5B"/>
    <w:rsid w:val="004831EF"/>
    <w:rsid w:val="00521DE4"/>
    <w:rsid w:val="00595063"/>
    <w:rsid w:val="005A2D87"/>
    <w:rsid w:val="005C7CFD"/>
    <w:rsid w:val="00637E82"/>
    <w:rsid w:val="00656CC8"/>
    <w:rsid w:val="00673144"/>
    <w:rsid w:val="00685414"/>
    <w:rsid w:val="006F3FCD"/>
    <w:rsid w:val="00703271"/>
    <w:rsid w:val="00734792"/>
    <w:rsid w:val="008028FA"/>
    <w:rsid w:val="00870C96"/>
    <w:rsid w:val="008C6B83"/>
    <w:rsid w:val="0090170E"/>
    <w:rsid w:val="00A44581"/>
    <w:rsid w:val="00AE1096"/>
    <w:rsid w:val="00B817FF"/>
    <w:rsid w:val="00BA1CA4"/>
    <w:rsid w:val="00C24503"/>
    <w:rsid w:val="00C87467"/>
    <w:rsid w:val="00CA211F"/>
    <w:rsid w:val="00D02725"/>
    <w:rsid w:val="00DF1AE1"/>
    <w:rsid w:val="00E669BA"/>
    <w:rsid w:val="00E86445"/>
    <w:rsid w:val="00ED57C6"/>
    <w:rsid w:val="00EE3F7B"/>
    <w:rsid w:val="00F62C42"/>
    <w:rsid w:val="00F75DBB"/>
    <w:rsid w:val="00F8455F"/>
    <w:rsid w:val="00FB2456"/>
    <w:rsid w:val="00FC1089"/>
    <w:rsid w:val="00FC3BC8"/>
    <w:rsid w:val="00FE5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1C2881"/>
  <w15:chartTrackingRefBased/>
  <w15:docId w15:val="{33A0C95C-96CE-4D22-8869-9CCBCE9E9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34570"/>
    <w:pPr>
      <w:shd w:val="clear" w:color="auto" w:fill="FFFFFF"/>
      <w:spacing w:line="288" w:lineRule="atLeast"/>
      <w:outlineLvl w:val="0"/>
    </w:pPr>
    <w:rPr>
      <w:rFonts w:ascii="Lato" w:eastAsia="Times New Roman" w:hAnsi="Lato" w:cs="Open Sans"/>
      <w:color w:val="740025"/>
      <w:kern w:val="36"/>
      <w:sz w:val="54"/>
      <w:szCs w:val="54"/>
    </w:rPr>
  </w:style>
  <w:style w:type="paragraph" w:styleId="Heading2">
    <w:name w:val="heading 2"/>
    <w:basedOn w:val="Normal"/>
    <w:next w:val="Normal"/>
    <w:link w:val="Heading2Char"/>
    <w:uiPriority w:val="9"/>
    <w:unhideWhenUsed/>
    <w:qFormat/>
    <w:rsid w:val="00134570"/>
    <w:pPr>
      <w:shd w:val="clear" w:color="auto" w:fill="FFFFFF"/>
      <w:spacing w:after="165" w:line="240" w:lineRule="auto"/>
      <w:outlineLvl w:val="1"/>
    </w:pPr>
    <w:rPr>
      <w:rFonts w:ascii="Lato" w:eastAsia="Times New Roman" w:hAnsi="Lato" w:cs="Open Sans"/>
      <w:color w:val="555555"/>
      <w:sz w:val="40"/>
      <w:szCs w:val="40"/>
    </w:rPr>
  </w:style>
  <w:style w:type="paragraph" w:styleId="Heading3">
    <w:name w:val="heading 3"/>
    <w:basedOn w:val="NoSpacing"/>
    <w:link w:val="Heading3Char"/>
    <w:uiPriority w:val="9"/>
    <w:qFormat/>
    <w:rsid w:val="00C24503"/>
    <w:pPr>
      <w:outlineLvl w:val="2"/>
    </w:pPr>
    <w:rPr>
      <w:rFonts w:ascii="Open Sans" w:eastAsia="Times New Roman" w:hAnsi="Open Sans" w:cs="Open Sans"/>
      <w:i/>
      <w:iCs/>
      <w:color w:val="33333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570"/>
    <w:rPr>
      <w:rFonts w:ascii="Lato" w:eastAsia="Times New Roman" w:hAnsi="Lato" w:cs="Open Sans"/>
      <w:color w:val="740025"/>
      <w:kern w:val="36"/>
      <w:sz w:val="54"/>
      <w:szCs w:val="54"/>
      <w:shd w:val="clear" w:color="auto" w:fill="FFFFFF"/>
    </w:rPr>
  </w:style>
  <w:style w:type="character" w:customStyle="1" w:styleId="Heading3Char">
    <w:name w:val="Heading 3 Char"/>
    <w:basedOn w:val="DefaultParagraphFont"/>
    <w:link w:val="Heading3"/>
    <w:uiPriority w:val="9"/>
    <w:rsid w:val="00C24503"/>
    <w:rPr>
      <w:rFonts w:ascii="Open Sans" w:eastAsia="Times New Roman" w:hAnsi="Open Sans" w:cs="Open Sans"/>
      <w:i/>
      <w:iCs/>
      <w:color w:val="333333"/>
      <w:sz w:val="28"/>
      <w:szCs w:val="28"/>
    </w:rPr>
  </w:style>
  <w:style w:type="paragraph" w:styleId="NormalWeb">
    <w:name w:val="Normal (Web)"/>
    <w:basedOn w:val="Normal"/>
    <w:uiPriority w:val="99"/>
    <w:semiHidden/>
    <w:unhideWhenUsed/>
    <w:rsid w:val="0059506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595063"/>
    <w:rPr>
      <w:color w:val="0000FF"/>
      <w:u w:val="single"/>
    </w:rPr>
  </w:style>
  <w:style w:type="paragraph" w:styleId="Title">
    <w:name w:val="Title"/>
    <w:basedOn w:val="Normal"/>
    <w:next w:val="Normal"/>
    <w:link w:val="TitleChar"/>
    <w:uiPriority w:val="10"/>
    <w:qFormat/>
    <w:rsid w:val="00A44581"/>
    <w:pPr>
      <w:pBdr>
        <w:bottom w:val="single" w:sz="8" w:space="4" w:color="990033" w:themeColor="accent1"/>
      </w:pBdr>
      <w:spacing w:after="300" w:line="240" w:lineRule="auto"/>
      <w:contextualSpacing/>
    </w:pPr>
    <w:rPr>
      <w:rFonts w:asciiTheme="majorHAnsi" w:eastAsiaTheme="majorEastAsia" w:hAnsiTheme="majorHAnsi" w:cstheme="majorBidi"/>
      <w:color w:val="2F2F2F" w:themeColor="text2" w:themeShade="BF"/>
      <w:spacing w:val="5"/>
      <w:kern w:val="28"/>
      <w:sz w:val="52"/>
      <w:szCs w:val="52"/>
    </w:rPr>
  </w:style>
  <w:style w:type="character" w:customStyle="1" w:styleId="TitleChar">
    <w:name w:val="Title Char"/>
    <w:basedOn w:val="DefaultParagraphFont"/>
    <w:link w:val="Title"/>
    <w:uiPriority w:val="10"/>
    <w:rsid w:val="00A44581"/>
    <w:rPr>
      <w:rFonts w:asciiTheme="majorHAnsi" w:eastAsiaTheme="majorEastAsia" w:hAnsiTheme="majorHAnsi" w:cstheme="majorBidi"/>
      <w:color w:val="2F2F2F" w:themeColor="text2" w:themeShade="BF"/>
      <w:spacing w:val="5"/>
      <w:kern w:val="28"/>
      <w:sz w:val="52"/>
      <w:szCs w:val="52"/>
    </w:rPr>
  </w:style>
  <w:style w:type="paragraph" w:styleId="NoSpacing">
    <w:name w:val="No Spacing"/>
    <w:uiPriority w:val="1"/>
    <w:qFormat/>
    <w:rsid w:val="005C7CFD"/>
    <w:pPr>
      <w:spacing w:after="0" w:line="240" w:lineRule="auto"/>
    </w:pPr>
  </w:style>
  <w:style w:type="paragraph" w:styleId="Subtitle">
    <w:name w:val="Subtitle"/>
    <w:basedOn w:val="Normal"/>
    <w:next w:val="Normal"/>
    <w:link w:val="SubtitleChar"/>
    <w:uiPriority w:val="11"/>
    <w:qFormat/>
    <w:rsid w:val="005C7CFD"/>
    <w:pPr>
      <w:numPr>
        <w:ilvl w:val="1"/>
      </w:numPr>
    </w:pPr>
    <w:rPr>
      <w:rFonts w:eastAsiaTheme="minorEastAsia"/>
      <w:color w:val="D71B54" w:themeColor="text1" w:themeTint="A5"/>
      <w:spacing w:val="15"/>
    </w:rPr>
  </w:style>
  <w:style w:type="character" w:customStyle="1" w:styleId="SubtitleChar">
    <w:name w:val="Subtitle Char"/>
    <w:basedOn w:val="DefaultParagraphFont"/>
    <w:link w:val="Subtitle"/>
    <w:uiPriority w:val="11"/>
    <w:rsid w:val="005C7CFD"/>
    <w:rPr>
      <w:rFonts w:eastAsiaTheme="minorEastAsia"/>
      <w:color w:val="D71B54" w:themeColor="text1" w:themeTint="A5"/>
      <w:spacing w:val="15"/>
    </w:rPr>
  </w:style>
  <w:style w:type="paragraph" w:styleId="Header">
    <w:name w:val="header"/>
    <w:basedOn w:val="Normal"/>
    <w:link w:val="HeaderChar"/>
    <w:uiPriority w:val="99"/>
    <w:unhideWhenUsed/>
    <w:rsid w:val="005A2D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D87"/>
  </w:style>
  <w:style w:type="paragraph" w:styleId="Footer">
    <w:name w:val="footer"/>
    <w:basedOn w:val="Normal"/>
    <w:link w:val="FooterChar"/>
    <w:uiPriority w:val="99"/>
    <w:unhideWhenUsed/>
    <w:rsid w:val="005A2D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D87"/>
  </w:style>
  <w:style w:type="paragraph" w:styleId="ListParagraph">
    <w:name w:val="List Paragraph"/>
    <w:basedOn w:val="Normal"/>
    <w:uiPriority w:val="34"/>
    <w:qFormat/>
    <w:rsid w:val="00134570"/>
    <w:pPr>
      <w:spacing w:after="0" w:line="240" w:lineRule="auto"/>
      <w:ind w:left="720"/>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34570"/>
    <w:rPr>
      <w:rFonts w:ascii="Lato" w:eastAsia="Times New Roman" w:hAnsi="Lato" w:cs="Open Sans"/>
      <w:color w:val="555555"/>
      <w:sz w:val="40"/>
      <w:szCs w:val="40"/>
      <w:shd w:val="clear" w:color="auto" w:fill="FFFFFF"/>
    </w:rPr>
  </w:style>
  <w:style w:type="paragraph" w:customStyle="1" w:styleId="Branding">
    <w:name w:val="Branding"/>
    <w:qFormat/>
    <w:rsid w:val="00FC1089"/>
    <w:pPr>
      <w:pBdr>
        <w:bottom w:val="single" w:sz="4" w:space="0" w:color="990033" w:themeColor="accent1"/>
      </w:pBdr>
      <w:spacing w:before="120"/>
    </w:pPr>
    <w:rPr>
      <w:rFonts w:ascii="Lato Light" w:eastAsiaTheme="majorEastAsia" w:hAnsi="Lato Light" w:cstheme="majorBidi"/>
      <w:i/>
      <w:iCs/>
      <w:spacing w:val="5"/>
      <w:kern w:val="28"/>
      <w:sz w:val="56"/>
      <w:szCs w:val="56"/>
    </w:rPr>
  </w:style>
  <w:style w:type="paragraph" w:styleId="BalloonText">
    <w:name w:val="Balloon Text"/>
    <w:basedOn w:val="Normal"/>
    <w:link w:val="BalloonTextChar"/>
    <w:uiPriority w:val="99"/>
    <w:semiHidden/>
    <w:unhideWhenUsed/>
    <w:rsid w:val="00637E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E82"/>
    <w:rPr>
      <w:rFonts w:ascii="Segoe UI" w:hAnsi="Segoe UI" w:cs="Segoe UI"/>
      <w:sz w:val="18"/>
      <w:szCs w:val="18"/>
    </w:rPr>
  </w:style>
  <w:style w:type="character" w:styleId="CommentReference">
    <w:name w:val="annotation reference"/>
    <w:basedOn w:val="DefaultParagraphFont"/>
    <w:uiPriority w:val="99"/>
    <w:semiHidden/>
    <w:unhideWhenUsed/>
    <w:rsid w:val="00685414"/>
    <w:rPr>
      <w:sz w:val="16"/>
      <w:szCs w:val="16"/>
    </w:rPr>
  </w:style>
  <w:style w:type="paragraph" w:styleId="CommentText">
    <w:name w:val="annotation text"/>
    <w:basedOn w:val="Normal"/>
    <w:link w:val="CommentTextChar"/>
    <w:uiPriority w:val="99"/>
    <w:semiHidden/>
    <w:unhideWhenUsed/>
    <w:rsid w:val="00685414"/>
    <w:pPr>
      <w:spacing w:line="240" w:lineRule="auto"/>
    </w:pPr>
    <w:rPr>
      <w:sz w:val="20"/>
      <w:szCs w:val="20"/>
    </w:rPr>
  </w:style>
  <w:style w:type="character" w:customStyle="1" w:styleId="CommentTextChar">
    <w:name w:val="Comment Text Char"/>
    <w:basedOn w:val="DefaultParagraphFont"/>
    <w:link w:val="CommentText"/>
    <w:uiPriority w:val="99"/>
    <w:semiHidden/>
    <w:rsid w:val="00685414"/>
    <w:rPr>
      <w:sz w:val="20"/>
      <w:szCs w:val="20"/>
    </w:rPr>
  </w:style>
  <w:style w:type="paragraph" w:styleId="CommentSubject">
    <w:name w:val="annotation subject"/>
    <w:basedOn w:val="CommentText"/>
    <w:next w:val="CommentText"/>
    <w:link w:val="CommentSubjectChar"/>
    <w:uiPriority w:val="99"/>
    <w:semiHidden/>
    <w:unhideWhenUsed/>
    <w:rsid w:val="00685414"/>
    <w:rPr>
      <w:b/>
      <w:bCs/>
    </w:rPr>
  </w:style>
  <w:style w:type="character" w:customStyle="1" w:styleId="CommentSubjectChar">
    <w:name w:val="Comment Subject Char"/>
    <w:basedOn w:val="CommentTextChar"/>
    <w:link w:val="CommentSubject"/>
    <w:uiPriority w:val="99"/>
    <w:semiHidden/>
    <w:rsid w:val="006854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48504">
      <w:bodyDiv w:val="1"/>
      <w:marLeft w:val="0"/>
      <w:marRight w:val="0"/>
      <w:marTop w:val="0"/>
      <w:marBottom w:val="0"/>
      <w:divBdr>
        <w:top w:val="none" w:sz="0" w:space="0" w:color="auto"/>
        <w:left w:val="none" w:sz="0" w:space="0" w:color="auto"/>
        <w:bottom w:val="none" w:sz="0" w:space="0" w:color="auto"/>
        <w:right w:val="none" w:sz="0" w:space="0" w:color="auto"/>
      </w:divBdr>
      <w:divsChild>
        <w:div w:id="425007260">
          <w:marLeft w:val="0"/>
          <w:marRight w:val="0"/>
          <w:marTop w:val="660"/>
          <w:marBottom w:val="330"/>
          <w:divBdr>
            <w:top w:val="none" w:sz="0" w:space="0" w:color="auto"/>
            <w:left w:val="none" w:sz="0" w:space="0" w:color="auto"/>
            <w:bottom w:val="single" w:sz="6" w:space="8" w:color="EEEEEE"/>
            <w:right w:val="none" w:sz="0" w:space="0" w:color="auto"/>
          </w:divBdr>
        </w:div>
        <w:div w:id="477723463">
          <w:marLeft w:val="0"/>
          <w:marRight w:val="0"/>
          <w:marTop w:val="0"/>
          <w:marBottom w:val="0"/>
          <w:divBdr>
            <w:top w:val="none" w:sz="0" w:space="0" w:color="auto"/>
            <w:left w:val="none" w:sz="0" w:space="0" w:color="auto"/>
            <w:bottom w:val="none" w:sz="0" w:space="0" w:color="auto"/>
            <w:right w:val="none" w:sz="0" w:space="0" w:color="auto"/>
          </w:divBdr>
          <w:divsChild>
            <w:div w:id="1604218158">
              <w:marLeft w:val="0"/>
              <w:marRight w:val="0"/>
              <w:marTop w:val="0"/>
              <w:marBottom w:val="0"/>
              <w:divBdr>
                <w:top w:val="none" w:sz="0" w:space="0" w:color="auto"/>
                <w:left w:val="none" w:sz="0" w:space="0" w:color="auto"/>
                <w:bottom w:val="none" w:sz="0" w:space="0" w:color="auto"/>
                <w:right w:val="none" w:sz="0" w:space="0" w:color="auto"/>
              </w:divBdr>
              <w:divsChild>
                <w:div w:id="168057394">
                  <w:marLeft w:val="-225"/>
                  <w:marRight w:val="-225"/>
                  <w:marTop w:val="0"/>
                  <w:marBottom w:val="0"/>
                  <w:divBdr>
                    <w:top w:val="none" w:sz="0" w:space="0" w:color="auto"/>
                    <w:left w:val="none" w:sz="0" w:space="0" w:color="auto"/>
                    <w:bottom w:val="none" w:sz="0" w:space="0" w:color="auto"/>
                    <w:right w:val="none" w:sz="0" w:space="0" w:color="auto"/>
                  </w:divBdr>
                  <w:divsChild>
                    <w:div w:id="1644777421">
                      <w:marLeft w:val="0"/>
                      <w:marRight w:val="0"/>
                      <w:marTop w:val="0"/>
                      <w:marBottom w:val="0"/>
                      <w:divBdr>
                        <w:top w:val="none" w:sz="0" w:space="0" w:color="auto"/>
                        <w:left w:val="none" w:sz="0" w:space="0" w:color="auto"/>
                        <w:bottom w:val="none" w:sz="0" w:space="0" w:color="auto"/>
                        <w:right w:val="none" w:sz="0" w:space="0" w:color="auto"/>
                      </w:divBdr>
                      <w:divsChild>
                        <w:div w:id="1934125960">
                          <w:marLeft w:val="0"/>
                          <w:marRight w:val="0"/>
                          <w:marTop w:val="165"/>
                          <w:marBottom w:val="330"/>
                          <w:divBdr>
                            <w:top w:val="none" w:sz="0" w:space="0" w:color="auto"/>
                            <w:left w:val="none" w:sz="0" w:space="0" w:color="auto"/>
                            <w:bottom w:val="none" w:sz="0" w:space="0" w:color="auto"/>
                            <w:right w:val="none" w:sz="0" w:space="0" w:color="auto"/>
                          </w:divBdr>
                          <w:divsChild>
                            <w:div w:id="60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26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2020census.gov/"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eme1111">
  <a:themeElements>
    <a:clrScheme name="System-ie">
      <a:dk1>
        <a:srgbClr val="570B22"/>
      </a:dk1>
      <a:lt1>
        <a:srgbClr val="F2F2F2"/>
      </a:lt1>
      <a:dk2>
        <a:srgbClr val="3F3F3F"/>
      </a:dk2>
      <a:lt2>
        <a:srgbClr val="FFFFFF"/>
      </a:lt2>
      <a:accent1>
        <a:srgbClr val="990033"/>
      </a:accent1>
      <a:accent2>
        <a:srgbClr val="CE6632"/>
      </a:accent2>
      <a:accent3>
        <a:srgbClr val="1B4D5F"/>
      </a:accent3>
      <a:accent4>
        <a:srgbClr val="53563A"/>
      </a:accent4>
      <a:accent5>
        <a:srgbClr val="765A82"/>
      </a:accent5>
      <a:accent6>
        <a:srgbClr val="A88842"/>
      </a:accent6>
      <a:hlink>
        <a:srgbClr val="990033"/>
      </a:hlink>
      <a:folHlink>
        <a:srgbClr val="570B22"/>
      </a:folHlink>
    </a:clrScheme>
    <a:fontScheme name="UWSA">
      <a:majorFont>
        <a:latin typeface="Lato"/>
        <a:ea typeface=""/>
        <a:cs typeface=""/>
      </a:majorFont>
      <a:minorFont>
        <a:latin typeface="Open Sans"/>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178</Words>
  <Characters>1020</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Wisconsin Shared Services</Company>
  <LinksUpToDate>false</LinksUpToDate>
  <CharactersWithSpaces>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Savagian</dc:creator>
  <cp:keywords/>
  <dc:description/>
  <cp:lastModifiedBy>Lee, Julie M</cp:lastModifiedBy>
  <cp:revision>2</cp:revision>
  <dcterms:created xsi:type="dcterms:W3CDTF">2020-08-31T16:18:00Z</dcterms:created>
  <dcterms:modified xsi:type="dcterms:W3CDTF">2020-08-31T16:18:00Z</dcterms:modified>
</cp:coreProperties>
</file>