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50" w:rsidRPr="000A7F50" w:rsidRDefault="000A7F50" w:rsidP="000A7F50">
      <w:pPr>
        <w:shd w:val="clear" w:color="auto" w:fill="FFFFFF"/>
        <w:spacing w:after="0" w:line="240" w:lineRule="auto"/>
        <w:outlineLvl w:val="4"/>
        <w:rPr>
          <w:rFonts w:ascii="Arial" w:eastAsia="Times New Roman" w:hAnsi="Arial" w:cs="Arial"/>
          <w:color w:val="444444"/>
          <w:sz w:val="27"/>
          <w:szCs w:val="27"/>
        </w:rPr>
      </w:pPr>
      <w:r w:rsidRPr="000A7F50">
        <w:rPr>
          <w:rFonts w:ascii="Arial" w:eastAsia="Times New Roman" w:hAnsi="Arial" w:cs="Arial"/>
          <w:color w:val="444444"/>
          <w:sz w:val="27"/>
          <w:szCs w:val="27"/>
        </w:rPr>
        <w:t>Regent Policy Document 14-8</w:t>
      </w:r>
    </w:p>
    <w:p w:rsidR="000A7F50" w:rsidRPr="000A7F50" w:rsidRDefault="000A7F50" w:rsidP="000A7F50">
      <w:pPr>
        <w:shd w:val="clear" w:color="auto" w:fill="FFFFFF"/>
        <w:spacing w:line="288" w:lineRule="atLeast"/>
        <w:outlineLvl w:val="0"/>
        <w:rPr>
          <w:rFonts w:ascii="Arial" w:eastAsia="Times New Roman" w:hAnsi="Arial" w:cs="Arial"/>
          <w:color w:val="740025"/>
          <w:kern w:val="36"/>
          <w:sz w:val="54"/>
          <w:szCs w:val="54"/>
        </w:rPr>
      </w:pPr>
      <w:r w:rsidRPr="000A7F50">
        <w:rPr>
          <w:rFonts w:ascii="Arial" w:eastAsia="Times New Roman" w:hAnsi="Arial" w:cs="Arial"/>
          <w:color w:val="740025"/>
          <w:kern w:val="36"/>
          <w:sz w:val="54"/>
          <w:szCs w:val="54"/>
        </w:rPr>
        <w:t>Consensual Relationships</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b/>
          <w:bCs/>
          <w:color w:val="333333"/>
          <w:sz w:val="21"/>
          <w:szCs w:val="21"/>
        </w:rPr>
        <w:t>Scope</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This policy describes the Board of Regents’ expectations with respect to consensual romantic or sexual relationships where a power differential exists. This policy covers all UW System employees, students, and affiliated individuals.</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b/>
          <w:bCs/>
          <w:color w:val="333333"/>
          <w:sz w:val="21"/>
          <w:szCs w:val="21"/>
        </w:rPr>
        <w:t>Purpose</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The purpose of this policy is to ensure that the employment and academic environment is free from real or perceived conflicts of interest when UW employees, students, and affiliated individuals, in positions of unequal power, are involved in consensual romantic or sexual relationships.</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i/>
          <w:iCs/>
          <w:color w:val="333333"/>
          <w:sz w:val="21"/>
          <w:szCs w:val="21"/>
        </w:rPr>
        <w:t>Definitions</w:t>
      </w:r>
    </w:p>
    <w:p w:rsidR="000A7F50" w:rsidRPr="000A7F50" w:rsidRDefault="000A7F50" w:rsidP="000A7F50">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Consensual Relationships: A consensual relationship refers to any relationship, either past or present, which is romantic, physically intimate, or sexual in nature, and to which the parties consent or consented. This includes marriage.</w:t>
      </w:r>
    </w:p>
    <w:p w:rsidR="000A7F50" w:rsidRPr="000A7F50" w:rsidRDefault="000A7F50" w:rsidP="000A7F50">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Conflict of Interest: A conflict of interest exists when there is incompatibility between private/personal interests and official/professional responsibilities.</w:t>
      </w:r>
    </w:p>
    <w:p w:rsidR="000A7F50" w:rsidRPr="000A7F50" w:rsidRDefault="000A7F50" w:rsidP="000A7F50">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Instructor: An instructor includes faculty and academic staff members who serve in instructional roles in relation to students. The instructional context includes: academic instruction, advising, direct or indirect evaluation of a student’s work, research collaboration or assistantships, and coaching.</w:t>
      </w:r>
    </w:p>
    <w:p w:rsidR="000A7F50" w:rsidRPr="000A7F50" w:rsidRDefault="000A7F50" w:rsidP="000A7F50">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Power Differential: A power differential exists when individuals possess different degrees of power or influence due to their professional or student standing.</w:t>
      </w:r>
    </w:p>
    <w:p w:rsidR="000A7F50" w:rsidRPr="000A7F50" w:rsidRDefault="000A7F50" w:rsidP="000A7F50">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Employees: Employees include, but are not limited to, administrators, faculty, academic staff, university staff, student staff, graduate assistants, and interns.</w:t>
      </w:r>
    </w:p>
    <w:p w:rsidR="000A7F50" w:rsidRPr="000A7F50" w:rsidRDefault="000A7F50" w:rsidP="000A7F50">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Students: Students are individuals enrolled in courses at the university, including online.</w:t>
      </w:r>
    </w:p>
    <w:p w:rsidR="000A7F50" w:rsidRPr="000A7F50" w:rsidRDefault="000A7F50" w:rsidP="000A7F50">
      <w:pPr>
        <w:numPr>
          <w:ilvl w:val="0"/>
          <w:numId w:val="1"/>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Affiliated Individuals: Affiliated individuals include, but are not limited to, volunteers, vendors, and contractors. In this policy, all references to employees should also be considered references to affiliated individuals.</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b/>
          <w:bCs/>
          <w:color w:val="333333"/>
          <w:sz w:val="21"/>
          <w:szCs w:val="21"/>
        </w:rPr>
        <w:t>Policy Statement</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 xml:space="preserve">It is the policy of the University of Wisconsin System Board of Regents that consensual relationships that might be appropriate in other circumstances are not appropriate when they occur between (1) an employee of the university and a student over whom the employee has or potentially will have supervisory, advisory, evaluative, or other authority or influence, or (2) an employee of the university and another employee over whom the employee has or potentially will have supervisory, advisory, evaluative, or other authority or influence. Even where negative consequences to the participants do not result, such relationships create an environment charged with potential or perceived conflicts of interest and possible use of academic or supervisory leverage to maintain or promote the </w:t>
      </w:r>
      <w:r w:rsidRPr="000A7F50">
        <w:rPr>
          <w:rFonts w:ascii="Helvetica" w:eastAsia="Times New Roman" w:hAnsi="Helvetica" w:cs="Helvetica"/>
          <w:color w:val="333333"/>
          <w:sz w:val="21"/>
          <w:szCs w:val="21"/>
        </w:rPr>
        <w:lastRenderedPageBreak/>
        <w:t>relationship. Romantic or sexual relationships that the parties may view as consensual may still raise questions of favoritism, as well as of an exploitative abuse of trust and power.</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The following two types of consensual relationships are addressed in this policy: (1) employee with a student; and (2) employee with another employee.</w:t>
      </w:r>
    </w:p>
    <w:p w:rsidR="000A7F50" w:rsidRPr="000A7F50" w:rsidRDefault="000A7F50" w:rsidP="000A7F50">
      <w:pPr>
        <w:numPr>
          <w:ilvl w:val="0"/>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Employee with a student:</w:t>
      </w:r>
    </w:p>
    <w:p w:rsidR="000A7F50" w:rsidRPr="000A7F50" w:rsidRDefault="000A7F50" w:rsidP="000A7F50">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 xml:space="preserve">It is a violation of this policy for an instructor to commence a consensual relationship with a student currently under their instruction or whom the instructor reasonably believes in the future may be under the instructor’s instruction. If an instructor and a student are already in a consensual relationship when the student comes under the instructor’s instruction, then the provisions of A.2. </w:t>
      </w:r>
      <w:proofErr w:type="gramStart"/>
      <w:r w:rsidRPr="000A7F50">
        <w:rPr>
          <w:rFonts w:ascii="Helvetica" w:eastAsia="Times New Roman" w:hAnsi="Helvetica" w:cs="Helvetica"/>
          <w:color w:val="333333"/>
          <w:sz w:val="21"/>
          <w:szCs w:val="21"/>
        </w:rPr>
        <w:t>apply</w:t>
      </w:r>
      <w:proofErr w:type="gramEnd"/>
      <w:r w:rsidRPr="000A7F50">
        <w:rPr>
          <w:rFonts w:ascii="Helvetica" w:eastAsia="Times New Roman" w:hAnsi="Helvetica" w:cs="Helvetica"/>
          <w:color w:val="333333"/>
          <w:sz w:val="21"/>
          <w:szCs w:val="21"/>
        </w:rPr>
        <w:t>.</w:t>
      </w:r>
    </w:p>
    <w:p w:rsidR="000A7F50" w:rsidRPr="000A7F50" w:rsidRDefault="000A7F50" w:rsidP="000A7F50">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A consensual relationship between (1) an employee, who is not an instructor as defined by this policy, and a student over whom the employee has supervisory, advisory, evaluative, or other authority or influence, or (2) an instructor and a student where the instructor has supervisory, advisory, evaluative, or other authority or influence over the student, and where the instructor and student were already in a consensual relationship prior to the student coming under the instructor’s instruction, is a violation of this policy unless:</w:t>
      </w:r>
    </w:p>
    <w:p w:rsidR="000A7F50" w:rsidRPr="000A7F50" w:rsidRDefault="000A7F50" w:rsidP="000A7F50">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The employee immediately reports the relationship to their supervisor/department chair, to the hiring official, or to the administrator who supervises the hiring official; and</w:t>
      </w:r>
    </w:p>
    <w:p w:rsidR="000A7F50" w:rsidRPr="000A7F50" w:rsidRDefault="000A7F50" w:rsidP="000A7F50">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The employee cooperates in actions taken to eliminate any actual or potential conflicts of interest and to mitigate adverse effects on the other party to the relationship.</w:t>
      </w:r>
    </w:p>
    <w:p w:rsidR="000A7F50" w:rsidRPr="000A7F50" w:rsidRDefault="000A7F50" w:rsidP="000A7F50">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The supervisor or university official who receives the report shall treat the information sensitively and shall promptly:</w:t>
      </w:r>
    </w:p>
    <w:p w:rsidR="000A7F50" w:rsidRPr="000A7F50" w:rsidRDefault="000A7F50" w:rsidP="000A7F50">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Consult with the director of equity/diversity and/or human resources; and</w:t>
      </w:r>
    </w:p>
    <w:p w:rsidR="000A7F50" w:rsidRPr="000A7F50" w:rsidRDefault="000A7F50" w:rsidP="000A7F50">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In cooperation with the director of equity/diversity and/or human resources, eliminate conflicts of interest and mitigate adverse effects on the other party to the relationship, by:</w:t>
      </w:r>
    </w:p>
    <w:p w:rsidR="000A7F50" w:rsidRPr="000A7F50" w:rsidRDefault="000A7F50" w:rsidP="000A7F50">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Documenting the steps taken, providing all parties a copy; and</w:t>
      </w:r>
    </w:p>
    <w:p w:rsidR="000A7F50" w:rsidRPr="000A7F50" w:rsidRDefault="000A7F50" w:rsidP="000A7F50">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Transferring one of the individuals to another position; and/or</w:t>
      </w:r>
    </w:p>
    <w:p w:rsidR="000A7F50" w:rsidRPr="000A7F50" w:rsidRDefault="000A7F50" w:rsidP="000A7F50">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Transferring the student into a different class or section; and/or</w:t>
      </w:r>
    </w:p>
    <w:p w:rsidR="000A7F50" w:rsidRPr="000A7F50" w:rsidRDefault="000A7F50" w:rsidP="000A7F50">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Transferring supervisory, evaluative, academic, or advisory responsibilities; and/or</w:t>
      </w:r>
    </w:p>
    <w:p w:rsidR="000A7F50" w:rsidRPr="000A7F50" w:rsidRDefault="000A7F50" w:rsidP="000A7F50">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lastRenderedPageBreak/>
        <w:t>Securing a source of funding for the student that is not dependent upon the employee with whom the student is in a consensual relationship, if applicable.</w:t>
      </w:r>
    </w:p>
    <w:p w:rsidR="000A7F50" w:rsidRPr="000A7F50" w:rsidRDefault="000A7F50" w:rsidP="000A7F50">
      <w:pPr>
        <w:numPr>
          <w:ilvl w:val="0"/>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Employee with another employee:</w:t>
      </w:r>
    </w:p>
    <w:p w:rsidR="000A7F50" w:rsidRPr="000A7F50" w:rsidRDefault="000A7F50" w:rsidP="000A7F50">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A consensual relationship between an employee and another employee where one employee has supervisory, advisory, evaluative, or other authority or influence over the other employee or where the employee reasonably believes the employee will have supervisory, advisory, evaluative, or other authority or influence over the other employee, is a violation of this policy, unless:</w:t>
      </w:r>
    </w:p>
    <w:p w:rsidR="000A7F50" w:rsidRPr="000A7F50" w:rsidRDefault="000A7F50" w:rsidP="000A7F50">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The employee with the supervisory, advisory, evaluative, or other authority or influence over the other employee immediately reports the relationship to their supervisor/department chair, to the hiring official, or to the administrator who supervises the hiring official; and</w:t>
      </w:r>
    </w:p>
    <w:p w:rsidR="000A7F50" w:rsidRPr="000A7F50" w:rsidRDefault="000A7F50" w:rsidP="000A7F50">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The employee with the supervisory, advisory, evaluative, or other authority or influence over the other employee cooperates in actions taken to eliminate any actual or potential conflicts of interest and to mitigate adverse effects on the other employee.</w:t>
      </w:r>
    </w:p>
    <w:p w:rsidR="000A7F50" w:rsidRPr="000A7F50" w:rsidRDefault="000A7F50" w:rsidP="000A7F50">
      <w:pPr>
        <w:numPr>
          <w:ilvl w:val="1"/>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The supervisor or university official who receives the report shall treat the information sensitively and shall promptly:</w:t>
      </w:r>
    </w:p>
    <w:p w:rsidR="000A7F50" w:rsidRPr="000A7F50" w:rsidRDefault="000A7F50" w:rsidP="000A7F50">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Consult with the director of equity/diversity, and/or human resources; and</w:t>
      </w:r>
    </w:p>
    <w:p w:rsidR="000A7F50" w:rsidRPr="000A7F50" w:rsidRDefault="000A7F50" w:rsidP="000A7F50">
      <w:pPr>
        <w:numPr>
          <w:ilvl w:val="2"/>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In cooperation with the director of equity/diversity and/or human resources, eliminate conflicts of interest and mitigate adverse effects on the other party to the relationship, by:</w:t>
      </w:r>
    </w:p>
    <w:p w:rsidR="000A7F50" w:rsidRPr="000A7F50" w:rsidRDefault="000A7F50" w:rsidP="000A7F50">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Documenting the steps taken, providing all parties a copy; and</w:t>
      </w:r>
    </w:p>
    <w:p w:rsidR="000A7F50" w:rsidRPr="000A7F50" w:rsidRDefault="000A7F50" w:rsidP="000A7F50">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Transferring supervisory, evaluative, academic, or advisory responsibilities; and/or</w:t>
      </w:r>
    </w:p>
    <w:p w:rsidR="000A7F50" w:rsidRPr="000A7F50" w:rsidRDefault="000A7F50" w:rsidP="000A7F50">
      <w:pPr>
        <w:numPr>
          <w:ilvl w:val="3"/>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Securing a source of funding for the employee that is not dependent upon the employee with supervisory, advisory, or evaluative responsibility with whom the employee is in a consensual relationship, if applicable.</w:t>
      </w:r>
    </w:p>
    <w:p w:rsidR="000A7F50" w:rsidRPr="000A7F50" w:rsidRDefault="000A7F50" w:rsidP="000A7F50">
      <w:pPr>
        <w:numPr>
          <w:ilvl w:val="0"/>
          <w:numId w:val="2"/>
        </w:numPr>
        <w:shd w:val="clear" w:color="auto" w:fill="FFFFFF"/>
        <w:spacing w:before="100" w:beforeAutospacing="1" w:after="75" w:line="330" w:lineRule="atLeast"/>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Violations</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It is a violation of this policy for an instructor to commence a consensual relationship with a student currently under their instruction, and may result in disciplinary action against that employee. If an instructor or other employee fails to meet the requirements for disclosing the relationship with a student or another employee, or fails to cooperate in the actions described above, such a failure constitutes a violation of this policy and may result in disciplinary action taken against that employee. If the employee is also a student, it may also result in disciplinary actions under Chapter UWS 14 and/or 17, Wis. Admin. Code.</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lastRenderedPageBreak/>
        <w:t>To report potential violations of this policy, individuals should contact either the Director of Human Resources or the Title IX Coordinator.</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Retaliation against persons who report concerns about potential violations of this policy is prohibited.</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Each UW institution shall publish this policy in a location accessible to faculty, staff, students, and the public.</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Each institution shall educate faculty, staff, and students on the requirements of the policy.</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b/>
          <w:bCs/>
          <w:color w:val="333333"/>
          <w:sz w:val="21"/>
          <w:szCs w:val="21"/>
        </w:rPr>
        <w:t>Oversight, Roles, and Responsibilities</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Each chancellor or his or her designee shall be responsible for implementing institutional procedures consistent with this policy.</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b/>
          <w:bCs/>
          <w:color w:val="333333"/>
          <w:sz w:val="21"/>
          <w:szCs w:val="21"/>
        </w:rPr>
        <w:t>Related Regent Policies and Applicable Laws</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UPS Operational Policy GEN 8, “Consensual Relationships”</w:t>
      </w:r>
      <w:r w:rsidRPr="000A7F50">
        <w:rPr>
          <w:rFonts w:ascii="Helvetica" w:eastAsia="Times New Roman" w:hAnsi="Helvetica" w:cs="Helvetica"/>
          <w:color w:val="333333"/>
          <w:sz w:val="21"/>
          <w:szCs w:val="21"/>
        </w:rPr>
        <w:br/>
        <w:t>UPS Operational Policy GEN 28, “Sexual Misconduct”</w:t>
      </w:r>
      <w:r w:rsidRPr="000A7F50">
        <w:rPr>
          <w:rFonts w:ascii="Helvetica" w:eastAsia="Times New Roman" w:hAnsi="Helvetica" w:cs="Helvetica"/>
          <w:color w:val="333333"/>
          <w:sz w:val="21"/>
          <w:szCs w:val="21"/>
        </w:rPr>
        <w:br/>
        <w:t>RPD 14-2, “Sexual Violence and Sexual Harassment”</w:t>
      </w:r>
      <w:r w:rsidRPr="000A7F50">
        <w:rPr>
          <w:rFonts w:ascii="Helvetica" w:eastAsia="Times New Roman" w:hAnsi="Helvetica" w:cs="Helvetica"/>
          <w:color w:val="333333"/>
          <w:sz w:val="21"/>
          <w:szCs w:val="21"/>
        </w:rPr>
        <w:br/>
        <w:t>RPD 14-6, “Discrimination, Harassment, and Retaliation”</w:t>
      </w:r>
    </w:p>
    <w:p w:rsidR="000A7F50" w:rsidRPr="000A7F50" w:rsidRDefault="000A7F50" w:rsidP="000A7F50">
      <w:pPr>
        <w:shd w:val="clear" w:color="auto" w:fill="FFFFFF"/>
        <w:spacing w:after="165" w:line="240" w:lineRule="auto"/>
        <w:rPr>
          <w:rFonts w:ascii="Helvetica" w:eastAsia="Times New Roman" w:hAnsi="Helvetica" w:cs="Helvetica"/>
          <w:color w:val="333333"/>
          <w:sz w:val="21"/>
          <w:szCs w:val="21"/>
        </w:rPr>
      </w:pPr>
      <w:r w:rsidRPr="000A7F50">
        <w:rPr>
          <w:rFonts w:ascii="Helvetica" w:eastAsia="Times New Roman" w:hAnsi="Helvetica" w:cs="Helvetica"/>
          <w:color w:val="333333"/>
          <w:sz w:val="21"/>
          <w:szCs w:val="21"/>
        </w:rPr>
        <w:t> </w:t>
      </w:r>
      <w:r w:rsidRPr="000A7F50">
        <w:rPr>
          <w:rFonts w:ascii="Helvetica" w:eastAsia="Times New Roman" w:hAnsi="Helvetica" w:cs="Helvetica"/>
          <w:color w:val="333333"/>
          <w:sz w:val="21"/>
          <w:szCs w:val="21"/>
        </w:rPr>
        <w:br/>
      </w:r>
      <w:r w:rsidRPr="000A7F50">
        <w:rPr>
          <w:rFonts w:ascii="Helvetica" w:eastAsia="Times New Roman" w:hAnsi="Helvetica" w:cs="Helvetica"/>
          <w:i/>
          <w:iCs/>
          <w:color w:val="333333"/>
          <w:sz w:val="21"/>
          <w:szCs w:val="21"/>
        </w:rPr>
        <w:t>History: Res. 5867, adopted 07/12/1991, created Regent Policy Document 91-8; subsequently renumbered 14-8; Res. 10787, adopted 12/08/2016, amended Regent Policy Document 14-8.</w:t>
      </w:r>
    </w:p>
    <w:p w:rsidR="00D10EFD" w:rsidRDefault="000A7F50">
      <w:bookmarkStart w:id="0" w:name="_GoBack"/>
      <w:bookmarkEnd w:id="0"/>
    </w:p>
    <w:sectPr w:rsidR="00D1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56123"/>
    <w:multiLevelType w:val="multilevel"/>
    <w:tmpl w:val="9B9E8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411629"/>
    <w:multiLevelType w:val="multilevel"/>
    <w:tmpl w:val="A9DABB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50"/>
    <w:rsid w:val="000A7F50"/>
    <w:rsid w:val="006B227F"/>
    <w:rsid w:val="008B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5C513-9A43-4197-BFA2-4F874643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A7F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5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A7F5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A7F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F50"/>
    <w:rPr>
      <w:b/>
      <w:bCs/>
    </w:rPr>
  </w:style>
  <w:style w:type="character" w:styleId="Emphasis">
    <w:name w:val="Emphasis"/>
    <w:basedOn w:val="DefaultParagraphFont"/>
    <w:uiPriority w:val="20"/>
    <w:qFormat/>
    <w:rsid w:val="000A7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2005">
      <w:bodyDiv w:val="1"/>
      <w:marLeft w:val="0"/>
      <w:marRight w:val="0"/>
      <w:marTop w:val="0"/>
      <w:marBottom w:val="0"/>
      <w:divBdr>
        <w:top w:val="none" w:sz="0" w:space="0" w:color="auto"/>
        <w:left w:val="none" w:sz="0" w:space="0" w:color="auto"/>
        <w:bottom w:val="none" w:sz="0" w:space="0" w:color="auto"/>
        <w:right w:val="none" w:sz="0" w:space="0" w:color="auto"/>
      </w:divBdr>
      <w:divsChild>
        <w:div w:id="776216122">
          <w:marLeft w:val="0"/>
          <w:marRight w:val="0"/>
          <w:marTop w:val="660"/>
          <w:marBottom w:val="330"/>
          <w:divBdr>
            <w:top w:val="none" w:sz="0" w:space="0" w:color="auto"/>
            <w:left w:val="none" w:sz="0" w:space="0" w:color="auto"/>
            <w:bottom w:val="single" w:sz="6" w:space="8" w:color="EEEEEE"/>
            <w:right w:val="none" w:sz="0" w:space="0" w:color="auto"/>
          </w:divBdr>
        </w:div>
        <w:div w:id="130268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Hrpcek, Jean M</dc:creator>
  <cp:keywords/>
  <dc:description/>
  <cp:lastModifiedBy>Hrpcek, Jean M</cp:lastModifiedBy>
  <cp:revision>1</cp:revision>
  <dcterms:created xsi:type="dcterms:W3CDTF">2017-03-03T15:26:00Z</dcterms:created>
  <dcterms:modified xsi:type="dcterms:W3CDTF">2017-03-03T15:27:00Z</dcterms:modified>
</cp:coreProperties>
</file>