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F95" w:rsidRPr="00783E6A" w:rsidRDefault="00843F95" w:rsidP="00843F95">
      <w:pPr>
        <w:tabs>
          <w:tab w:val="left" w:pos="10620"/>
        </w:tabs>
        <w:ind w:right="1246"/>
        <w:jc w:val="center"/>
        <w:rPr>
          <w:rFonts w:ascii="Times New Roman" w:hAnsi="Times New Roman"/>
          <w:b/>
          <w:bCs/>
          <w:iCs/>
          <w:sz w:val="32"/>
          <w:szCs w:val="28"/>
        </w:rPr>
      </w:pPr>
      <w:r w:rsidRPr="00783E6A">
        <w:rPr>
          <w:rFonts w:ascii="Times New Roman" w:hAnsi="Times New Roman"/>
          <w:b/>
          <w:bCs/>
          <w:iCs/>
          <w:sz w:val="32"/>
          <w:szCs w:val="28"/>
        </w:rPr>
        <w:t>Volunteer Fact Sheet</w:t>
      </w:r>
    </w:p>
    <w:p w:rsidR="00843F95" w:rsidRPr="00903EE4" w:rsidRDefault="00843F95" w:rsidP="00843F95">
      <w:pPr>
        <w:tabs>
          <w:tab w:val="left" w:pos="8100"/>
          <w:tab w:val="left" w:pos="10620"/>
        </w:tabs>
        <w:ind w:right="90"/>
        <w:rPr>
          <w:rFonts w:ascii="Times New Roman" w:hAnsi="Times New Roman"/>
          <w:sz w:val="24"/>
          <w:szCs w:val="28"/>
        </w:rPr>
      </w:pPr>
      <w:r w:rsidRPr="00903EE4">
        <w:rPr>
          <w:rFonts w:ascii="Times New Roman" w:hAnsi="Times New Roman"/>
          <w:b/>
          <w:sz w:val="24"/>
          <w:szCs w:val="28"/>
        </w:rPr>
        <w:t>General Information for Departments:</w:t>
      </w:r>
      <w:r w:rsidRPr="00903EE4">
        <w:rPr>
          <w:rFonts w:ascii="Times New Roman" w:hAnsi="Times New Roman"/>
          <w:sz w:val="24"/>
          <w:szCs w:val="28"/>
        </w:rPr>
        <w:t xml:space="preserve">  A department should not rely on volunteers to perform duties that are typically performed by permanent employees – other than on a short-term basis.  Volunteers should be supplementing the work done by employees, not replacing the need for paid staff.</w:t>
      </w:r>
    </w:p>
    <w:p w:rsidR="00843F95" w:rsidRPr="00903EE4" w:rsidRDefault="00843F95" w:rsidP="00843F95">
      <w:pPr>
        <w:tabs>
          <w:tab w:val="left" w:pos="8100"/>
          <w:tab w:val="left" w:pos="10620"/>
        </w:tabs>
        <w:ind w:right="90"/>
        <w:rPr>
          <w:rFonts w:ascii="Times New Roman" w:hAnsi="Times New Roman"/>
          <w:sz w:val="24"/>
          <w:szCs w:val="28"/>
        </w:rPr>
      </w:pPr>
      <w:r w:rsidRPr="00903EE4">
        <w:rPr>
          <w:rFonts w:ascii="Times New Roman" w:hAnsi="Times New Roman"/>
          <w:b/>
          <w:bCs/>
          <w:sz w:val="24"/>
          <w:szCs w:val="28"/>
        </w:rPr>
        <w:t>Letter to the Volunteer:</w:t>
      </w:r>
      <w:r w:rsidRPr="00903EE4">
        <w:rPr>
          <w:rFonts w:ascii="Times New Roman" w:hAnsi="Times New Roman"/>
          <w:sz w:val="24"/>
          <w:szCs w:val="28"/>
        </w:rPr>
        <w:t xml:space="preserve">  To avoid any confusion about the terms of the relationship, the department should send a letter to the volunteer spelling out the begin date, end date (if any), time commitment, responsibilities, and whom to contact with questions and information about insurance coverage.</w:t>
      </w:r>
    </w:p>
    <w:p w:rsidR="00843F95" w:rsidRPr="00903EE4" w:rsidRDefault="00843F95" w:rsidP="00843F95">
      <w:pPr>
        <w:tabs>
          <w:tab w:val="left" w:pos="8100"/>
          <w:tab w:val="left" w:pos="10620"/>
        </w:tabs>
        <w:ind w:right="90"/>
        <w:rPr>
          <w:rFonts w:ascii="Times New Roman" w:hAnsi="Times New Roman"/>
          <w:sz w:val="24"/>
          <w:szCs w:val="28"/>
        </w:rPr>
      </w:pPr>
      <w:r w:rsidRPr="00903EE4">
        <w:rPr>
          <w:rFonts w:ascii="Times New Roman" w:hAnsi="Times New Roman"/>
          <w:b/>
          <w:bCs/>
          <w:sz w:val="24"/>
          <w:szCs w:val="28"/>
        </w:rPr>
        <w:t>Insurance and Liability Issues</w:t>
      </w:r>
      <w:r w:rsidRPr="00903EE4">
        <w:rPr>
          <w:rFonts w:ascii="Times New Roman" w:hAnsi="Times New Roman"/>
          <w:sz w:val="24"/>
          <w:szCs w:val="28"/>
        </w:rPr>
        <w:t>:  Liability protection is provided to all officers, employees and agents of the University under Wisconsin Statute, Section 895.46(1).  Volunteers acting under the direction and control of the University and for its benefit are considered agents of the University and thus covered.  This statute authorizes the State to pay claims based on the negligent acts of employees or agents or to defend employees or agents against allegations of negligence, which may have caused injury or property damage to others provided the employee or agent was acting within the scope of his/her responsibilities to the University.  It is important that volunteers acknowledge mistakes that could lead to potential liability claims and that such incidents are reported promptly by the department to the UW-Parkside Safety-Risk Management Office (262.595.2262).</w:t>
      </w:r>
    </w:p>
    <w:p w:rsidR="00843F95" w:rsidRPr="00903EE4" w:rsidRDefault="00843F95" w:rsidP="00843F95">
      <w:pPr>
        <w:tabs>
          <w:tab w:val="left" w:pos="8100"/>
          <w:tab w:val="left" w:pos="10620"/>
        </w:tabs>
        <w:ind w:right="90"/>
        <w:rPr>
          <w:rFonts w:ascii="Times New Roman" w:hAnsi="Times New Roman"/>
          <w:sz w:val="24"/>
          <w:szCs w:val="28"/>
        </w:rPr>
      </w:pPr>
      <w:r w:rsidRPr="00903EE4">
        <w:rPr>
          <w:rFonts w:ascii="Times New Roman" w:hAnsi="Times New Roman"/>
          <w:b/>
          <w:sz w:val="24"/>
          <w:szCs w:val="28"/>
        </w:rPr>
        <w:t>Protection of Minors / Compliance with Executive Order #54:</w:t>
      </w:r>
      <w:r w:rsidRPr="00903EE4">
        <w:rPr>
          <w:rFonts w:ascii="Times New Roman" w:hAnsi="Times New Roman"/>
          <w:sz w:val="24"/>
          <w:szCs w:val="28"/>
        </w:rPr>
        <w:t xml:space="preserve">  All volunteers are expected to prioritize the safety of children.  UW-Parkside policy requires any volunteer to report child abuse or neglect if, in the course of volunteering at UW-Parkside, you observe an incident or threat of child abuse or learn of an incident or threat of child abuse or neglect and have reasonable cause to believe that child abuse or neglect has or will occur.  Report incidents or threats to the UW-Parkside Police (262.595.2911).</w:t>
      </w:r>
    </w:p>
    <w:p w:rsidR="00843F95" w:rsidRPr="00903EE4" w:rsidRDefault="00843F95" w:rsidP="00843F95">
      <w:pPr>
        <w:tabs>
          <w:tab w:val="left" w:pos="8100"/>
          <w:tab w:val="left" w:pos="10620"/>
        </w:tabs>
        <w:ind w:right="90"/>
        <w:rPr>
          <w:rFonts w:ascii="Times New Roman" w:hAnsi="Times New Roman"/>
          <w:sz w:val="24"/>
          <w:szCs w:val="28"/>
        </w:rPr>
      </w:pPr>
      <w:r w:rsidRPr="00903EE4">
        <w:rPr>
          <w:rFonts w:ascii="Times New Roman" w:hAnsi="Times New Roman"/>
          <w:b/>
          <w:bCs/>
          <w:sz w:val="24"/>
          <w:szCs w:val="28"/>
        </w:rPr>
        <w:t>Vehicle Use</w:t>
      </w:r>
      <w:r w:rsidRPr="00903EE4">
        <w:rPr>
          <w:rFonts w:ascii="Times New Roman" w:hAnsi="Times New Roman"/>
          <w:sz w:val="24"/>
          <w:szCs w:val="28"/>
        </w:rPr>
        <w:t>:  Volunteers using university or personal vehicles for university activities must have a valid vehicle use form (a.k.a. driver authorization form) on file with the Safety-Risk Management Office and must review our vehicle use information available at:</w:t>
      </w:r>
    </w:p>
    <w:p w:rsidR="00843F95" w:rsidRPr="00903EE4" w:rsidRDefault="00843F95" w:rsidP="00843F95">
      <w:pPr>
        <w:tabs>
          <w:tab w:val="left" w:pos="1440"/>
          <w:tab w:val="left" w:pos="10620"/>
        </w:tabs>
        <w:ind w:left="900" w:right="90" w:hanging="900"/>
        <w:jc w:val="center"/>
        <w:rPr>
          <w:rFonts w:ascii="Times New Roman" w:hAnsi="Times New Roman"/>
          <w:sz w:val="24"/>
          <w:szCs w:val="28"/>
        </w:rPr>
      </w:pPr>
      <w:hyperlink r:id="rId4" w:history="1">
        <w:r w:rsidRPr="00903EE4">
          <w:rPr>
            <w:rStyle w:val="Hyperlink"/>
            <w:rFonts w:ascii="Times New Roman" w:hAnsi="Times New Roman"/>
            <w:sz w:val="24"/>
            <w:szCs w:val="28"/>
          </w:rPr>
          <w:t>https://www.uwp.edu/explore/offices/safety/vehprog.cfm</w:t>
        </w:r>
      </w:hyperlink>
      <w:r w:rsidRPr="00903EE4">
        <w:rPr>
          <w:rFonts w:ascii="Times New Roman" w:hAnsi="Times New Roman"/>
          <w:sz w:val="24"/>
          <w:szCs w:val="28"/>
        </w:rPr>
        <w:t>.</w:t>
      </w:r>
    </w:p>
    <w:p w:rsidR="00843F95" w:rsidRPr="00903EE4" w:rsidRDefault="00843F95" w:rsidP="00843F95">
      <w:pPr>
        <w:tabs>
          <w:tab w:val="left" w:pos="10620"/>
        </w:tabs>
        <w:ind w:right="90"/>
        <w:rPr>
          <w:rFonts w:ascii="Times New Roman" w:hAnsi="Times New Roman"/>
          <w:sz w:val="24"/>
          <w:szCs w:val="28"/>
        </w:rPr>
      </w:pPr>
      <w:r w:rsidRPr="00903EE4">
        <w:rPr>
          <w:rFonts w:ascii="Times New Roman" w:hAnsi="Times New Roman"/>
          <w:b/>
          <w:bCs/>
          <w:sz w:val="24"/>
          <w:szCs w:val="28"/>
        </w:rPr>
        <w:t>Work Related Injuries</w:t>
      </w:r>
      <w:r w:rsidRPr="00903EE4">
        <w:rPr>
          <w:rFonts w:ascii="Times New Roman" w:hAnsi="Times New Roman"/>
          <w:sz w:val="24"/>
          <w:szCs w:val="28"/>
        </w:rPr>
        <w:t>:  Volunteers are not considered an employee of the University and therefore are not eligible for any compensation or other benefits, including any Worker’s Compensation coverage.  If injured during the course of volunteer work, the volunteer would have the same legal rights as any visitor to the campus to seek compensation if the injury resulted from University negligence.</w:t>
      </w:r>
    </w:p>
    <w:p w:rsidR="00664A8C" w:rsidRDefault="00843F95" w:rsidP="00843F95">
      <w:pPr>
        <w:tabs>
          <w:tab w:val="left" w:pos="10620"/>
        </w:tabs>
        <w:ind w:left="900" w:right="1246" w:hanging="900"/>
      </w:pPr>
      <w:r w:rsidRPr="002164FB">
        <w:rPr>
          <w:rFonts w:ascii="Times New Roman" w:hAnsi="Times New Roman"/>
          <w:szCs w:val="28"/>
        </w:rPr>
        <w:t xml:space="preserve">v. </w:t>
      </w:r>
      <w:r>
        <w:rPr>
          <w:rFonts w:ascii="Times New Roman" w:hAnsi="Times New Roman"/>
          <w:szCs w:val="28"/>
        </w:rPr>
        <w:t>8/11/2017</w:t>
      </w:r>
      <w:bookmarkStart w:id="0" w:name="_GoBack"/>
      <w:bookmarkEnd w:id="0"/>
    </w:p>
    <w:sectPr w:rsidR="00664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95"/>
    <w:rsid w:val="00664A8C"/>
    <w:rsid w:val="0084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5400"/>
  <w15:chartTrackingRefBased/>
  <w15:docId w15:val="{34C811D9-DBEB-405B-A166-ECC11D3C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F9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F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wp.edu/explore/offices/safety/vehprog.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UWP</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Shanahan, Aaron R</dc:creator>
  <cp:keywords/>
  <dc:description/>
  <cp:lastModifiedBy>Shanahan, Aaron R</cp:lastModifiedBy>
  <cp:revision>1</cp:revision>
  <dcterms:created xsi:type="dcterms:W3CDTF">2021-11-23T17:12:00Z</dcterms:created>
  <dcterms:modified xsi:type="dcterms:W3CDTF">2021-11-23T17:12:00Z</dcterms:modified>
</cp:coreProperties>
</file>