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F03" w:rsidRPr="008A0D6E" w:rsidRDefault="00A67DCE" w:rsidP="00A67DCE">
      <w:pPr>
        <w:jc w:val="center"/>
        <w:rPr>
          <w:rFonts w:ascii="Garamond" w:hAnsi="Garamond"/>
          <w:b/>
          <w:sz w:val="22"/>
        </w:rPr>
      </w:pPr>
      <w:r w:rsidRPr="008A0D6E">
        <w:rPr>
          <w:rFonts w:ascii="Garamond" w:hAnsi="Garamond"/>
          <w:b/>
          <w:sz w:val="22"/>
        </w:rPr>
        <w:t>Instructions for Completing Performance Evaluation</w:t>
      </w:r>
    </w:p>
    <w:p w:rsidR="00A67DCE" w:rsidRPr="008A0D6E" w:rsidRDefault="00A67DCE" w:rsidP="00A67DCE">
      <w:pPr>
        <w:jc w:val="center"/>
        <w:rPr>
          <w:rFonts w:ascii="Garamond" w:hAnsi="Garamond"/>
          <w:b/>
          <w:sz w:val="22"/>
        </w:rPr>
      </w:pPr>
    </w:p>
    <w:p w:rsidR="00A67DCE" w:rsidRPr="008A0D6E" w:rsidRDefault="00A67DCE" w:rsidP="00A67DCE">
      <w:pPr>
        <w:rPr>
          <w:rFonts w:ascii="Garamond" w:hAnsi="Garamond"/>
          <w:b/>
          <w:sz w:val="22"/>
        </w:rPr>
      </w:pPr>
      <w:r w:rsidRPr="008A0D6E">
        <w:rPr>
          <w:rFonts w:ascii="Garamond" w:hAnsi="Garamond"/>
          <w:b/>
          <w:sz w:val="22"/>
        </w:rPr>
        <w:t>Section 1:  Goals</w:t>
      </w:r>
    </w:p>
    <w:p w:rsidR="00A67DCE" w:rsidRPr="008A0D6E" w:rsidRDefault="00A67DCE" w:rsidP="00A67DCE">
      <w:pPr>
        <w:rPr>
          <w:rFonts w:ascii="Garamond" w:hAnsi="Garamond"/>
          <w:b/>
          <w:sz w:val="22"/>
        </w:rPr>
      </w:pPr>
    </w:p>
    <w:p w:rsidR="00A67DCE" w:rsidRPr="008A0D6E" w:rsidRDefault="00A67DCE" w:rsidP="00A67DCE">
      <w:pPr>
        <w:rPr>
          <w:rFonts w:ascii="Garamond" w:hAnsi="Garamond"/>
          <w:sz w:val="22"/>
        </w:rPr>
      </w:pPr>
      <w:r w:rsidRPr="008A0D6E">
        <w:rPr>
          <w:rFonts w:ascii="Garamond" w:hAnsi="Garamond"/>
          <w:sz w:val="22"/>
        </w:rPr>
        <w:t>Employee should list goals for the review period.  After discussion with manager, manager will select “met goals or did not meet goals for performance.”</w:t>
      </w:r>
    </w:p>
    <w:p w:rsidR="00A67DCE" w:rsidRPr="008A0D6E" w:rsidRDefault="00A67DCE" w:rsidP="00A67DCE">
      <w:pPr>
        <w:rPr>
          <w:rFonts w:ascii="Garamond" w:hAnsi="Garamond"/>
          <w:sz w:val="22"/>
        </w:rPr>
      </w:pPr>
    </w:p>
    <w:p w:rsidR="00A67DCE" w:rsidRPr="008A0D6E" w:rsidRDefault="00A67DCE" w:rsidP="00A67DCE">
      <w:pPr>
        <w:rPr>
          <w:rFonts w:ascii="Garamond" w:hAnsi="Garamond"/>
          <w:b/>
          <w:sz w:val="22"/>
        </w:rPr>
      </w:pPr>
      <w:r w:rsidRPr="008A0D6E">
        <w:rPr>
          <w:rFonts w:ascii="Garamond" w:hAnsi="Garamond"/>
          <w:b/>
          <w:sz w:val="22"/>
        </w:rPr>
        <w:t>Section 2:  Performance Competencies</w:t>
      </w:r>
    </w:p>
    <w:p w:rsidR="00A67DCE" w:rsidRPr="008A0D6E" w:rsidRDefault="00A67DCE" w:rsidP="00A67DCE">
      <w:pPr>
        <w:rPr>
          <w:rFonts w:ascii="Garamond" w:hAnsi="Garamond"/>
          <w:b/>
          <w:sz w:val="22"/>
        </w:rPr>
      </w:pPr>
    </w:p>
    <w:p w:rsidR="00A67DCE" w:rsidRPr="008A0D6E" w:rsidRDefault="00A67DCE" w:rsidP="00A67DCE">
      <w:pPr>
        <w:rPr>
          <w:rFonts w:ascii="Garamond" w:hAnsi="Garamond"/>
          <w:sz w:val="22"/>
        </w:rPr>
      </w:pPr>
      <w:r w:rsidRPr="008A0D6E">
        <w:rPr>
          <w:rFonts w:ascii="Garamond" w:hAnsi="Garamond"/>
          <w:sz w:val="22"/>
        </w:rPr>
        <w:t>Employee completes “self-evaluation” by clicking “</w:t>
      </w:r>
      <w:r w:rsidR="0094577B">
        <w:rPr>
          <w:rFonts w:ascii="Garamond" w:hAnsi="Garamond"/>
          <w:sz w:val="22"/>
        </w:rPr>
        <w:t>Choose a rating.”  For ratings of 4, 1 or 0</w:t>
      </w:r>
      <w:r w:rsidRPr="008A0D6E">
        <w:rPr>
          <w:rFonts w:ascii="Garamond" w:hAnsi="Garamond"/>
          <w:sz w:val="22"/>
        </w:rPr>
        <w:t>, employee must add a comment to j</w:t>
      </w:r>
      <w:r w:rsidR="005E6940" w:rsidRPr="008A0D6E">
        <w:rPr>
          <w:rFonts w:ascii="Garamond" w:hAnsi="Garamond"/>
          <w:sz w:val="22"/>
        </w:rPr>
        <w:t>ustify rating. This is repeated for all competency areas.</w:t>
      </w:r>
    </w:p>
    <w:p w:rsidR="00A67DCE" w:rsidRPr="008A0D6E" w:rsidRDefault="00A67DCE" w:rsidP="00A67DCE">
      <w:pPr>
        <w:rPr>
          <w:rFonts w:ascii="Garamond" w:hAnsi="Garamond"/>
          <w:b/>
          <w:sz w:val="22"/>
        </w:rPr>
      </w:pPr>
    </w:p>
    <w:p w:rsidR="00A67DCE" w:rsidRPr="008A0D6E" w:rsidRDefault="00A67DCE" w:rsidP="005E6940">
      <w:pPr>
        <w:jc w:val="center"/>
        <w:rPr>
          <w:rFonts w:ascii="Garamond" w:hAnsi="Garamond"/>
          <w:sz w:val="22"/>
        </w:rPr>
      </w:pPr>
      <w:r w:rsidRPr="008A0D6E">
        <w:rPr>
          <w:rFonts w:ascii="Garamond" w:hAnsi="Garamond"/>
          <w:noProof/>
          <w:sz w:val="22"/>
        </w:rPr>
        <w:drawing>
          <wp:inline distT="0" distB="0" distL="0" distR="0" wp14:anchorId="02C5047A" wp14:editId="3D18A42F">
            <wp:extent cx="2822713" cy="1080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60599" cy="1095276"/>
                    </a:xfrm>
                    <a:prstGeom prst="rect">
                      <a:avLst/>
                    </a:prstGeom>
                  </pic:spPr>
                </pic:pic>
              </a:graphicData>
            </a:graphic>
          </wp:inline>
        </w:drawing>
      </w:r>
    </w:p>
    <w:p w:rsidR="00A67DCE" w:rsidRPr="008A0D6E" w:rsidRDefault="00A67DCE" w:rsidP="00A67DCE">
      <w:pPr>
        <w:rPr>
          <w:rFonts w:ascii="Garamond" w:hAnsi="Garamond"/>
          <w:sz w:val="22"/>
        </w:rPr>
      </w:pPr>
    </w:p>
    <w:p w:rsidR="00A67DCE" w:rsidRPr="008A0D6E" w:rsidRDefault="00A67DCE" w:rsidP="00A67DCE">
      <w:pPr>
        <w:rPr>
          <w:rFonts w:ascii="Garamond" w:hAnsi="Garamond"/>
          <w:sz w:val="22"/>
        </w:rPr>
      </w:pPr>
      <w:r w:rsidRPr="008A0D6E">
        <w:rPr>
          <w:rFonts w:ascii="Garamond" w:hAnsi="Garamond"/>
          <w:sz w:val="22"/>
        </w:rPr>
        <w:t xml:space="preserve">Manager completes “Supervisor” section by clicking “Choose a rating.”  For ratings </w:t>
      </w:r>
      <w:r w:rsidR="0094577B">
        <w:rPr>
          <w:rFonts w:ascii="Garamond" w:hAnsi="Garamond"/>
          <w:sz w:val="22"/>
        </w:rPr>
        <w:t>of 4, 1 or 0</w:t>
      </w:r>
      <w:r w:rsidRPr="008A0D6E">
        <w:rPr>
          <w:rFonts w:ascii="Garamond" w:hAnsi="Garamond"/>
          <w:sz w:val="22"/>
        </w:rPr>
        <w:t xml:space="preserve">, manager must add a comment to justify rating.  In “Rating #” area, manager enters score given.  </w:t>
      </w:r>
      <w:r w:rsidR="005E6940" w:rsidRPr="008A0D6E">
        <w:rPr>
          <w:rFonts w:ascii="Garamond" w:hAnsi="Garamond"/>
          <w:sz w:val="22"/>
        </w:rPr>
        <w:t>This is repeated for all competency areas.</w:t>
      </w:r>
    </w:p>
    <w:p w:rsidR="005E6940" w:rsidRPr="008A0D6E" w:rsidRDefault="005E6940" w:rsidP="00A67DCE">
      <w:pPr>
        <w:rPr>
          <w:rFonts w:ascii="Garamond" w:hAnsi="Garamond"/>
          <w:sz w:val="22"/>
        </w:rPr>
      </w:pPr>
    </w:p>
    <w:p w:rsidR="005E6940" w:rsidRPr="008A0D6E" w:rsidRDefault="005E6940" w:rsidP="005E6940">
      <w:pPr>
        <w:jc w:val="center"/>
        <w:rPr>
          <w:rFonts w:ascii="Garamond" w:hAnsi="Garamond"/>
          <w:sz w:val="22"/>
        </w:rPr>
      </w:pPr>
      <w:r w:rsidRPr="008A0D6E">
        <w:rPr>
          <w:rFonts w:ascii="Garamond" w:hAnsi="Garamond"/>
          <w:noProof/>
          <w:sz w:val="22"/>
        </w:rPr>
        <mc:AlternateContent>
          <mc:Choice Requires="wps">
            <w:drawing>
              <wp:anchor distT="0" distB="0" distL="114300" distR="114300" simplePos="0" relativeHeight="251659264" behindDoc="0" locked="0" layoutInCell="1" allowOverlap="1">
                <wp:simplePos x="0" y="0"/>
                <wp:positionH relativeFrom="column">
                  <wp:posOffset>3562184</wp:posOffset>
                </wp:positionH>
                <wp:positionV relativeFrom="page">
                  <wp:posOffset>4842344</wp:posOffset>
                </wp:positionV>
                <wp:extent cx="579755" cy="357505"/>
                <wp:effectExtent l="0" t="0" r="48895" b="61595"/>
                <wp:wrapNone/>
                <wp:docPr id="4" name="Straight Arrow Connector 4"/>
                <wp:cNvGraphicFramePr/>
                <a:graphic xmlns:a="http://schemas.openxmlformats.org/drawingml/2006/main">
                  <a:graphicData uri="http://schemas.microsoft.com/office/word/2010/wordprocessingShape">
                    <wps:wsp>
                      <wps:cNvCnPr/>
                      <wps:spPr>
                        <a:xfrm>
                          <a:off x="0" y="0"/>
                          <a:ext cx="579755" cy="35750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268103" id="_x0000_t32" coordsize="21600,21600" o:spt="32" o:oned="t" path="m,l21600,21600e" filled="f">
                <v:path arrowok="t" fillok="f" o:connecttype="none"/>
                <o:lock v:ext="edit" shapetype="t"/>
              </v:shapetype>
              <v:shape id="Straight Arrow Connector 4" o:spid="_x0000_s1026" type="#_x0000_t32" style="position:absolute;margin-left:280.5pt;margin-top:381.3pt;width:45.6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" strokecolor="#ed7d31 [3205]" strokeweight="1.5pt">
                <v:stroke endarrow="block" joinstyle="miter"/>
                <w10:wrap anchory="page"/>
              </v:shape>
            </w:pict>
          </mc:Fallback>
        </mc:AlternateContent>
      </w:r>
      <w:r w:rsidRPr="008A0D6E">
        <w:rPr>
          <w:rFonts w:ascii="Garamond" w:hAnsi="Garamond"/>
          <w:noProof/>
          <w:sz w:val="22"/>
        </w:rPr>
        <w:drawing>
          <wp:inline distT="0" distB="0" distL="0" distR="0" wp14:anchorId="5527DCB9" wp14:editId="1173FF92">
            <wp:extent cx="2682488" cy="7715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89811" cy="773631"/>
                    </a:xfrm>
                    <a:prstGeom prst="rect">
                      <a:avLst/>
                    </a:prstGeom>
                  </pic:spPr>
                </pic:pic>
              </a:graphicData>
            </a:graphic>
          </wp:inline>
        </w:drawing>
      </w:r>
    </w:p>
    <w:p w:rsidR="005E6940" w:rsidRPr="008A0D6E" w:rsidRDefault="005E6940" w:rsidP="005E6940">
      <w:pPr>
        <w:jc w:val="center"/>
        <w:rPr>
          <w:rFonts w:ascii="Garamond" w:hAnsi="Garamond"/>
          <w:sz w:val="22"/>
        </w:rPr>
      </w:pPr>
    </w:p>
    <w:p w:rsidR="0093447B" w:rsidRDefault="0093447B" w:rsidP="005E6940">
      <w:pPr>
        <w:rPr>
          <w:rFonts w:ascii="Garamond" w:hAnsi="Garamond"/>
          <w:sz w:val="22"/>
        </w:rPr>
      </w:pPr>
    </w:p>
    <w:p w:rsidR="003D2BF5" w:rsidRDefault="003D2BF5" w:rsidP="0093447B">
      <w:pPr>
        <w:rPr>
          <w:rFonts w:ascii="Garamond" w:hAnsi="Garamond"/>
          <w:b/>
          <w:sz w:val="22"/>
        </w:rPr>
      </w:pPr>
    </w:p>
    <w:p w:rsidR="0093447B" w:rsidRDefault="0093447B" w:rsidP="0093447B">
      <w:pPr>
        <w:rPr>
          <w:rFonts w:ascii="Garamond" w:hAnsi="Garamond"/>
          <w:sz w:val="22"/>
        </w:rPr>
      </w:pPr>
      <w:r w:rsidRPr="0093447B">
        <w:rPr>
          <w:rFonts w:ascii="Garamond" w:hAnsi="Garamond"/>
          <w:b/>
          <w:sz w:val="22"/>
        </w:rPr>
        <w:t xml:space="preserve">Section </w:t>
      </w:r>
      <w:r w:rsidR="003D2BF5">
        <w:rPr>
          <w:rFonts w:ascii="Garamond" w:hAnsi="Garamond"/>
          <w:b/>
          <w:sz w:val="22"/>
        </w:rPr>
        <w:t>3</w:t>
      </w:r>
      <w:r>
        <w:rPr>
          <w:rFonts w:ascii="Garamond" w:hAnsi="Garamond"/>
          <w:sz w:val="22"/>
        </w:rPr>
        <w:t xml:space="preserve">: </w:t>
      </w:r>
      <w:r w:rsidRPr="0093447B">
        <w:rPr>
          <w:rFonts w:ascii="Garamond" w:hAnsi="Garamond"/>
          <w:b/>
          <w:sz w:val="22"/>
        </w:rPr>
        <w:t>Department Specific Competencies</w:t>
      </w:r>
    </w:p>
    <w:p w:rsidR="0093447B" w:rsidRDefault="0093447B" w:rsidP="0093447B">
      <w:pPr>
        <w:rPr>
          <w:rFonts w:ascii="Garamond" w:hAnsi="Garamond"/>
          <w:sz w:val="22"/>
        </w:rPr>
      </w:pPr>
    </w:p>
    <w:p w:rsidR="0093447B" w:rsidRDefault="0093447B" w:rsidP="0093447B">
      <w:pPr>
        <w:rPr>
          <w:rFonts w:ascii="Garamond" w:hAnsi="Garamond"/>
          <w:sz w:val="22"/>
        </w:rPr>
      </w:pPr>
      <w:r>
        <w:rPr>
          <w:rFonts w:ascii="Garamond" w:hAnsi="Garamond"/>
          <w:sz w:val="22"/>
        </w:rPr>
        <w:t xml:space="preserve">This section should be completed if you have additional department specific competencies that you would like to have included in the employee’s performance evaluation. The 3 available fields are left blank for you to enter the specific competencies for which you would like to measure. </w:t>
      </w:r>
    </w:p>
    <w:p w:rsidR="003D2BF5" w:rsidRDefault="003D2BF5" w:rsidP="0093447B">
      <w:pPr>
        <w:rPr>
          <w:rFonts w:ascii="Garamond" w:hAnsi="Garamond"/>
          <w:sz w:val="22"/>
        </w:rPr>
      </w:pPr>
    </w:p>
    <w:p w:rsidR="003D2BF5" w:rsidRDefault="003D2BF5" w:rsidP="0093447B">
      <w:pPr>
        <w:rPr>
          <w:rFonts w:ascii="Garamond" w:hAnsi="Garamond"/>
          <w:sz w:val="22"/>
        </w:rPr>
      </w:pPr>
      <w:bookmarkStart w:id="0" w:name="_GoBack"/>
      <w:bookmarkEnd w:id="0"/>
    </w:p>
    <w:p w:rsidR="003D2BF5" w:rsidRDefault="003D2BF5" w:rsidP="0093447B">
      <w:pPr>
        <w:rPr>
          <w:rFonts w:ascii="Garamond" w:hAnsi="Garamond"/>
          <w:sz w:val="22"/>
        </w:rPr>
      </w:pPr>
    </w:p>
    <w:p w:rsidR="003D2BF5" w:rsidRPr="008A0D6E" w:rsidRDefault="003D2BF5" w:rsidP="003D2BF5">
      <w:pPr>
        <w:rPr>
          <w:rFonts w:ascii="Garamond" w:hAnsi="Garamond"/>
          <w:b/>
          <w:sz w:val="22"/>
        </w:rPr>
      </w:pPr>
      <w:r w:rsidRPr="008A0D6E">
        <w:rPr>
          <w:rFonts w:ascii="Garamond" w:hAnsi="Garamond"/>
          <w:b/>
          <w:sz w:val="22"/>
        </w:rPr>
        <w:t xml:space="preserve">Section </w:t>
      </w:r>
      <w:r>
        <w:rPr>
          <w:rFonts w:ascii="Garamond" w:hAnsi="Garamond"/>
          <w:b/>
          <w:sz w:val="22"/>
        </w:rPr>
        <w:t>4</w:t>
      </w:r>
      <w:r w:rsidRPr="008A0D6E">
        <w:rPr>
          <w:rFonts w:ascii="Garamond" w:hAnsi="Garamond"/>
          <w:b/>
          <w:sz w:val="22"/>
        </w:rPr>
        <w:t>:  Compliance, Training and Development</w:t>
      </w:r>
    </w:p>
    <w:p w:rsidR="003D2BF5" w:rsidRPr="008A0D6E" w:rsidRDefault="003D2BF5" w:rsidP="003D2BF5">
      <w:pPr>
        <w:rPr>
          <w:rFonts w:ascii="Garamond" w:hAnsi="Garamond"/>
          <w:b/>
          <w:sz w:val="22"/>
        </w:rPr>
      </w:pPr>
    </w:p>
    <w:p w:rsidR="003D2BF5" w:rsidRDefault="003D2BF5" w:rsidP="003D2BF5">
      <w:pPr>
        <w:rPr>
          <w:rFonts w:ascii="Garamond" w:hAnsi="Garamond"/>
          <w:sz w:val="22"/>
        </w:rPr>
      </w:pPr>
      <w:r w:rsidRPr="008A0D6E">
        <w:rPr>
          <w:rFonts w:ascii="Garamond" w:hAnsi="Garamond"/>
          <w:sz w:val="22"/>
        </w:rPr>
        <w:t>This section should be completed to document all mandatory training and development requirements for the evaluation period.  Managers and employees may also list any additional training and development opportunities completed during the evaluation period.</w:t>
      </w:r>
    </w:p>
    <w:p w:rsidR="003D2BF5" w:rsidRPr="002B35A4" w:rsidRDefault="003D2BF5" w:rsidP="0093447B">
      <w:pPr>
        <w:rPr>
          <w:rFonts w:ascii="Garamond" w:hAnsi="Garamond"/>
          <w:sz w:val="22"/>
        </w:rPr>
      </w:pPr>
    </w:p>
    <w:p w:rsidR="003D2BF5" w:rsidRDefault="003D2BF5" w:rsidP="005E6940">
      <w:pPr>
        <w:rPr>
          <w:rFonts w:ascii="Garamond" w:hAnsi="Garamond"/>
          <w:sz w:val="22"/>
        </w:rPr>
      </w:pPr>
    </w:p>
    <w:p w:rsidR="003D2BF5" w:rsidRDefault="003D2BF5" w:rsidP="005E6940">
      <w:pPr>
        <w:rPr>
          <w:rFonts w:ascii="Garamond" w:hAnsi="Garamond"/>
          <w:b/>
          <w:sz w:val="22"/>
        </w:rPr>
      </w:pPr>
    </w:p>
    <w:p w:rsidR="003D2BF5" w:rsidRDefault="003D2BF5" w:rsidP="005E6940">
      <w:pPr>
        <w:rPr>
          <w:rFonts w:ascii="Garamond" w:hAnsi="Garamond"/>
          <w:b/>
          <w:sz w:val="22"/>
        </w:rPr>
      </w:pPr>
    </w:p>
    <w:p w:rsidR="003D2BF5" w:rsidRDefault="003D2BF5" w:rsidP="005E6940">
      <w:pPr>
        <w:rPr>
          <w:rFonts w:ascii="Garamond" w:hAnsi="Garamond"/>
          <w:b/>
          <w:sz w:val="22"/>
        </w:rPr>
      </w:pPr>
    </w:p>
    <w:p w:rsidR="003D2BF5" w:rsidRDefault="003D2BF5" w:rsidP="005E6940">
      <w:pPr>
        <w:rPr>
          <w:rFonts w:ascii="Garamond" w:hAnsi="Garamond"/>
          <w:b/>
          <w:sz w:val="22"/>
        </w:rPr>
      </w:pPr>
    </w:p>
    <w:p w:rsidR="003D2BF5" w:rsidRDefault="003D2BF5" w:rsidP="005E6940">
      <w:pPr>
        <w:rPr>
          <w:rFonts w:ascii="Garamond" w:hAnsi="Garamond"/>
          <w:b/>
          <w:sz w:val="22"/>
        </w:rPr>
      </w:pPr>
    </w:p>
    <w:p w:rsidR="003D2BF5" w:rsidRDefault="003D2BF5" w:rsidP="005E6940">
      <w:pPr>
        <w:rPr>
          <w:rFonts w:ascii="Garamond" w:hAnsi="Garamond"/>
          <w:b/>
          <w:sz w:val="22"/>
        </w:rPr>
      </w:pPr>
    </w:p>
    <w:p w:rsidR="003D2BF5" w:rsidRDefault="003D2BF5" w:rsidP="005E6940">
      <w:pPr>
        <w:rPr>
          <w:rFonts w:ascii="Garamond" w:hAnsi="Garamond"/>
          <w:b/>
          <w:sz w:val="22"/>
        </w:rPr>
      </w:pPr>
    </w:p>
    <w:p w:rsidR="003D2BF5" w:rsidRDefault="003D2BF5" w:rsidP="005E6940">
      <w:pPr>
        <w:rPr>
          <w:rFonts w:ascii="Garamond" w:hAnsi="Garamond"/>
          <w:b/>
          <w:sz w:val="22"/>
        </w:rPr>
      </w:pPr>
    </w:p>
    <w:p w:rsidR="005E6940" w:rsidRPr="008A0D6E" w:rsidRDefault="005E6940" w:rsidP="005E6940">
      <w:pPr>
        <w:rPr>
          <w:rFonts w:ascii="Garamond" w:hAnsi="Garamond"/>
          <w:b/>
          <w:sz w:val="22"/>
        </w:rPr>
      </w:pPr>
      <w:r w:rsidRPr="008A0D6E">
        <w:rPr>
          <w:rFonts w:ascii="Garamond" w:hAnsi="Garamond"/>
          <w:b/>
          <w:sz w:val="22"/>
        </w:rPr>
        <w:t xml:space="preserve">Section </w:t>
      </w:r>
      <w:r w:rsidR="0093447B">
        <w:rPr>
          <w:rFonts w:ascii="Garamond" w:hAnsi="Garamond"/>
          <w:b/>
          <w:sz w:val="22"/>
        </w:rPr>
        <w:t>5</w:t>
      </w:r>
      <w:r w:rsidRPr="008A0D6E">
        <w:rPr>
          <w:rFonts w:ascii="Garamond" w:hAnsi="Garamond"/>
          <w:b/>
          <w:sz w:val="22"/>
        </w:rPr>
        <w:t xml:space="preserve">:  </w:t>
      </w:r>
      <w:r w:rsidR="00EC336C" w:rsidRPr="008A0D6E">
        <w:rPr>
          <w:rFonts w:ascii="Garamond" w:hAnsi="Garamond"/>
          <w:b/>
          <w:sz w:val="22"/>
        </w:rPr>
        <w:t>Overall Rating and Signatures</w:t>
      </w:r>
    </w:p>
    <w:p w:rsidR="00EC336C" w:rsidRPr="008A0D6E" w:rsidRDefault="00EC336C" w:rsidP="005E6940">
      <w:pPr>
        <w:rPr>
          <w:rFonts w:ascii="Garamond" w:hAnsi="Garamond"/>
          <w:b/>
          <w:sz w:val="22"/>
        </w:rPr>
      </w:pPr>
    </w:p>
    <w:p w:rsidR="00EC336C" w:rsidRPr="008A0D6E" w:rsidRDefault="00EC336C" w:rsidP="005E6940">
      <w:pPr>
        <w:rPr>
          <w:rFonts w:ascii="Garamond" w:hAnsi="Garamond"/>
          <w:sz w:val="22"/>
        </w:rPr>
      </w:pPr>
      <w:r w:rsidRPr="008A0D6E">
        <w:rPr>
          <w:rFonts w:ascii="Garamond" w:hAnsi="Garamond"/>
          <w:sz w:val="22"/>
        </w:rPr>
        <w:t>Mana</w:t>
      </w:r>
      <w:r w:rsidR="000D5372">
        <w:rPr>
          <w:rFonts w:ascii="Garamond" w:hAnsi="Garamond"/>
          <w:sz w:val="22"/>
        </w:rPr>
        <w:t xml:space="preserve">ger completes this section by using the following formula:  </w:t>
      </w:r>
    </w:p>
    <w:p w:rsidR="00EC336C" w:rsidRPr="008A0D6E" w:rsidRDefault="00EC336C" w:rsidP="005E6940">
      <w:pPr>
        <w:rPr>
          <w:rFonts w:ascii="Garamond" w:hAnsi="Garamond"/>
          <w:sz w:val="22"/>
        </w:rPr>
      </w:pPr>
    </w:p>
    <w:p w:rsidR="00EC336C" w:rsidRPr="003D2BF5" w:rsidRDefault="002B35A4" w:rsidP="005E6940">
      <w:pPr>
        <w:rPr>
          <w:rFonts w:ascii="Garamond" w:hAnsi="Garamond"/>
          <w:sz w:val="22"/>
        </w:rPr>
      </w:pPr>
      <w:r>
        <w:rPr>
          <w:rFonts w:ascii="Garamond" w:hAnsi="Garamond"/>
          <w:sz w:val="22"/>
        </w:rPr>
        <w:t xml:space="preserve">  </w:t>
      </w:r>
      <w:r>
        <w:rPr>
          <w:rFonts w:ascii="Garamond" w:hAnsi="Garamond"/>
          <w:sz w:val="22"/>
        </w:rPr>
        <w:tab/>
      </w:r>
      <w:r w:rsidR="000D5372">
        <w:rPr>
          <w:rFonts w:ascii="Garamond" w:hAnsi="Garamond"/>
          <w:sz w:val="22"/>
        </w:rPr>
        <w:t>Sum of ratings from each competency areas</w:t>
      </w:r>
      <w:r w:rsidR="00775963">
        <w:rPr>
          <w:rFonts w:ascii="Garamond" w:hAnsi="Garamond"/>
          <w:sz w:val="22"/>
        </w:rPr>
        <w:t xml:space="preserve"> divided by total number of competencies </w:t>
      </w:r>
      <w:r w:rsidR="00EC336C" w:rsidRPr="008A0D6E">
        <w:rPr>
          <w:rFonts w:ascii="Garamond" w:hAnsi="Garamond"/>
          <w:sz w:val="22"/>
        </w:rPr>
        <w:t xml:space="preserve">= </w:t>
      </w:r>
      <w:r w:rsidR="008A0D6E" w:rsidRPr="008A0D6E">
        <w:rPr>
          <w:rFonts w:ascii="Garamond" w:hAnsi="Garamond"/>
          <w:sz w:val="22"/>
        </w:rPr>
        <w:t>Final Rating</w:t>
      </w:r>
    </w:p>
    <w:p w:rsidR="008A0D6E" w:rsidRDefault="000D5372" w:rsidP="008A0D6E">
      <w:pPr>
        <w:rPr>
          <w:rFonts w:ascii="Garamond" w:hAnsi="Garamond"/>
          <w:sz w:val="22"/>
        </w:rPr>
      </w:pPr>
      <w:r>
        <w:rPr>
          <w:rFonts w:ascii="Garamond" w:hAnsi="Garamond"/>
          <w:noProof/>
          <w:sz w:val="22"/>
        </w:rPr>
        <mc:AlternateContent>
          <mc:Choice Requires="wps">
            <w:drawing>
              <wp:anchor distT="0" distB="0" distL="114300" distR="114300" simplePos="0" relativeHeight="251661312" behindDoc="0" locked="0" layoutInCell="1" allowOverlap="1">
                <wp:simplePos x="0" y="0"/>
                <wp:positionH relativeFrom="column">
                  <wp:posOffset>2679590</wp:posOffset>
                </wp:positionH>
                <wp:positionV relativeFrom="page">
                  <wp:posOffset>8317064</wp:posOffset>
                </wp:positionV>
                <wp:extent cx="1078230" cy="230505"/>
                <wp:effectExtent l="0" t="0" r="64770" b="74295"/>
                <wp:wrapNone/>
                <wp:docPr id="9" name="Straight Arrow Connector 9"/>
                <wp:cNvGraphicFramePr/>
                <a:graphic xmlns:a="http://schemas.openxmlformats.org/drawingml/2006/main">
                  <a:graphicData uri="http://schemas.microsoft.com/office/word/2010/wordprocessingShape">
                    <wps:wsp>
                      <wps:cNvCnPr/>
                      <wps:spPr>
                        <a:xfrm>
                          <a:off x="0" y="0"/>
                          <a:ext cx="1078230" cy="23050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51A56417" id="Straight Arrow Connector 9" o:spid="_x0000_s1026" type="#_x0000_t32" style="position:absolute;margin-left:211pt;margin-top:654.9pt;width:84.9pt;height:18.15pt;z-index:2516613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" strokecolor="#ed7d31 [3205]" strokeweight="1.5pt">
                <v:stroke endarrow="block" joinstyle="miter"/>
                <w10:wrap anchory="page"/>
              </v:shape>
            </w:pict>
          </mc:Fallback>
        </mc:AlternateContent>
      </w:r>
      <w:r w:rsidR="008A0D6E">
        <w:rPr>
          <w:rFonts w:ascii="Garamond" w:hAnsi="Garamond"/>
          <w:noProof/>
          <w:sz w:val="22"/>
        </w:rPr>
        <mc:AlternateContent>
          <mc:Choice Requires="wps">
            <w:drawing>
              <wp:anchor distT="0" distB="0" distL="114300" distR="114300" simplePos="0" relativeHeight="251660288" behindDoc="0" locked="0" layoutInCell="1" allowOverlap="1">
                <wp:simplePos x="0" y="0"/>
                <wp:positionH relativeFrom="column">
                  <wp:posOffset>1825211</wp:posOffset>
                </wp:positionH>
                <wp:positionV relativeFrom="paragraph">
                  <wp:posOffset>333375</wp:posOffset>
                </wp:positionV>
                <wp:extent cx="874644" cy="583317"/>
                <wp:effectExtent l="19050" t="0" r="40005" b="45720"/>
                <wp:wrapNone/>
                <wp:docPr id="8" name="Freeform 8"/>
                <wp:cNvGraphicFramePr/>
                <a:graphic xmlns:a="http://schemas.openxmlformats.org/drawingml/2006/main">
                  <a:graphicData uri="http://schemas.microsoft.com/office/word/2010/wordprocessingShape">
                    <wps:wsp>
                      <wps:cNvSpPr/>
                      <wps:spPr>
                        <a:xfrm>
                          <a:off x="0" y="0"/>
                          <a:ext cx="874644" cy="583317"/>
                        </a:xfrm>
                        <a:custGeom>
                          <a:avLst/>
                          <a:gdLst>
                            <a:gd name="connsiteX0" fmla="*/ 747423 w 874644"/>
                            <a:gd name="connsiteY0" fmla="*/ 106239 h 583317"/>
                            <a:gd name="connsiteX1" fmla="*/ 747423 w 874644"/>
                            <a:gd name="connsiteY1" fmla="*/ 106239 h 583317"/>
                            <a:gd name="connsiteX2" fmla="*/ 652007 w 874644"/>
                            <a:gd name="connsiteY2" fmla="*/ 50580 h 583317"/>
                            <a:gd name="connsiteX3" fmla="*/ 628153 w 874644"/>
                            <a:gd name="connsiteY3" fmla="*/ 42629 h 583317"/>
                            <a:gd name="connsiteX4" fmla="*/ 588397 w 874644"/>
                            <a:gd name="connsiteY4" fmla="*/ 18775 h 583317"/>
                            <a:gd name="connsiteX5" fmla="*/ 500932 w 874644"/>
                            <a:gd name="connsiteY5" fmla="*/ 10824 h 583317"/>
                            <a:gd name="connsiteX6" fmla="*/ 461176 w 874644"/>
                            <a:gd name="connsiteY6" fmla="*/ 2872 h 583317"/>
                            <a:gd name="connsiteX7" fmla="*/ 87464 w 874644"/>
                            <a:gd name="connsiteY7" fmla="*/ 18775 h 583317"/>
                            <a:gd name="connsiteX8" fmla="*/ 39757 w 874644"/>
                            <a:gd name="connsiteY8" fmla="*/ 50580 h 583317"/>
                            <a:gd name="connsiteX9" fmla="*/ 15903 w 874644"/>
                            <a:gd name="connsiteY9" fmla="*/ 98288 h 583317"/>
                            <a:gd name="connsiteX10" fmla="*/ 0 w 874644"/>
                            <a:gd name="connsiteY10" fmla="*/ 138044 h 583317"/>
                            <a:gd name="connsiteX11" fmla="*/ 7951 w 874644"/>
                            <a:gd name="connsiteY11" fmla="*/ 273217 h 583317"/>
                            <a:gd name="connsiteX12" fmla="*/ 63611 w 874644"/>
                            <a:gd name="connsiteY12" fmla="*/ 368632 h 583317"/>
                            <a:gd name="connsiteX13" fmla="*/ 111318 w 874644"/>
                            <a:gd name="connsiteY13" fmla="*/ 440194 h 583317"/>
                            <a:gd name="connsiteX14" fmla="*/ 143124 w 874644"/>
                            <a:gd name="connsiteY14" fmla="*/ 471999 h 583317"/>
                            <a:gd name="connsiteX15" fmla="*/ 166977 w 874644"/>
                            <a:gd name="connsiteY15" fmla="*/ 479950 h 583317"/>
                            <a:gd name="connsiteX16" fmla="*/ 190831 w 874644"/>
                            <a:gd name="connsiteY16" fmla="*/ 503804 h 583317"/>
                            <a:gd name="connsiteX17" fmla="*/ 222637 w 874644"/>
                            <a:gd name="connsiteY17" fmla="*/ 519707 h 583317"/>
                            <a:gd name="connsiteX18" fmla="*/ 262393 w 874644"/>
                            <a:gd name="connsiteY18" fmla="*/ 543561 h 583317"/>
                            <a:gd name="connsiteX19" fmla="*/ 310101 w 874644"/>
                            <a:gd name="connsiteY19" fmla="*/ 567415 h 583317"/>
                            <a:gd name="connsiteX20" fmla="*/ 365760 w 874644"/>
                            <a:gd name="connsiteY20" fmla="*/ 575366 h 583317"/>
                            <a:gd name="connsiteX21" fmla="*/ 405517 w 874644"/>
                            <a:gd name="connsiteY21" fmla="*/ 583317 h 583317"/>
                            <a:gd name="connsiteX22" fmla="*/ 659958 w 874644"/>
                            <a:gd name="connsiteY22" fmla="*/ 575366 h 583317"/>
                            <a:gd name="connsiteX23" fmla="*/ 771277 w 874644"/>
                            <a:gd name="connsiteY23" fmla="*/ 519707 h 583317"/>
                            <a:gd name="connsiteX24" fmla="*/ 818984 w 874644"/>
                            <a:gd name="connsiteY24" fmla="*/ 479950 h 583317"/>
                            <a:gd name="connsiteX25" fmla="*/ 850790 w 874644"/>
                            <a:gd name="connsiteY25" fmla="*/ 400437 h 583317"/>
                            <a:gd name="connsiteX26" fmla="*/ 874644 w 874644"/>
                            <a:gd name="connsiteY26" fmla="*/ 328876 h 583317"/>
                            <a:gd name="connsiteX27" fmla="*/ 866692 w 874644"/>
                            <a:gd name="connsiteY27" fmla="*/ 130093 h 583317"/>
                            <a:gd name="connsiteX28" fmla="*/ 842838 w 874644"/>
                            <a:gd name="connsiteY28" fmla="*/ 74434 h 583317"/>
                            <a:gd name="connsiteX29" fmla="*/ 818984 w 874644"/>
                            <a:gd name="connsiteY29" fmla="*/ 66483 h 583317"/>
                            <a:gd name="connsiteX30" fmla="*/ 787179 w 874644"/>
                            <a:gd name="connsiteY30" fmla="*/ 50580 h 583317"/>
                            <a:gd name="connsiteX31" fmla="*/ 739471 w 874644"/>
                            <a:gd name="connsiteY31" fmla="*/ 34677 h 583317"/>
                            <a:gd name="connsiteX32" fmla="*/ 707666 w 874644"/>
                            <a:gd name="connsiteY32" fmla="*/ 26726 h 583317"/>
                            <a:gd name="connsiteX33" fmla="*/ 707666 w 874644"/>
                            <a:gd name="connsiteY33" fmla="*/ 26726 h 583317"/>
                            <a:gd name="connsiteX34" fmla="*/ 707666 w 874644"/>
                            <a:gd name="connsiteY34" fmla="*/ 26726 h 583317"/>
                            <a:gd name="connsiteX35" fmla="*/ 652007 w 874644"/>
                            <a:gd name="connsiteY35" fmla="*/ 58531 h 583317"/>
                            <a:gd name="connsiteX36" fmla="*/ 652007 w 874644"/>
                            <a:gd name="connsiteY36" fmla="*/ 58531 h 5833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874644" h="583317">
                              <a:moveTo>
                                <a:pt x="747423" y="106239"/>
                              </a:moveTo>
                              <a:lnTo>
                                <a:pt x="747423" y="106239"/>
                              </a:lnTo>
                              <a:cubicBezTo>
                                <a:pt x="715325" y="86178"/>
                                <a:pt x="686473" y="65351"/>
                                <a:pt x="652007" y="50580"/>
                              </a:cubicBezTo>
                              <a:cubicBezTo>
                                <a:pt x="644303" y="47278"/>
                                <a:pt x="635650" y="46377"/>
                                <a:pt x="628153" y="42629"/>
                              </a:cubicBezTo>
                              <a:cubicBezTo>
                                <a:pt x="614330" y="35718"/>
                                <a:pt x="603390" y="22523"/>
                                <a:pt x="588397" y="18775"/>
                              </a:cubicBezTo>
                              <a:cubicBezTo>
                                <a:pt x="559996" y="11675"/>
                                <a:pt x="530087" y="13474"/>
                                <a:pt x="500932" y="10824"/>
                              </a:cubicBezTo>
                              <a:cubicBezTo>
                                <a:pt x="487680" y="8173"/>
                                <a:pt x="474690" y="2872"/>
                                <a:pt x="461176" y="2872"/>
                              </a:cubicBezTo>
                              <a:cubicBezTo>
                                <a:pt x="155081" y="2872"/>
                                <a:pt x="231388" y="-10008"/>
                                <a:pt x="87464" y="18775"/>
                              </a:cubicBezTo>
                              <a:cubicBezTo>
                                <a:pt x="71562" y="29377"/>
                                <a:pt x="45801" y="32449"/>
                                <a:pt x="39757" y="50580"/>
                              </a:cubicBezTo>
                              <a:cubicBezTo>
                                <a:pt x="19769" y="110538"/>
                                <a:pt x="46731" y="36632"/>
                                <a:pt x="15903" y="98288"/>
                              </a:cubicBezTo>
                              <a:cubicBezTo>
                                <a:pt x="9520" y="111054"/>
                                <a:pt x="5301" y="124792"/>
                                <a:pt x="0" y="138044"/>
                              </a:cubicBezTo>
                              <a:cubicBezTo>
                                <a:pt x="2650" y="183102"/>
                                <a:pt x="-4052" y="229707"/>
                                <a:pt x="7951" y="273217"/>
                              </a:cubicBezTo>
                              <a:cubicBezTo>
                                <a:pt x="17743" y="308712"/>
                                <a:pt x="44942" y="336895"/>
                                <a:pt x="63611" y="368632"/>
                              </a:cubicBezTo>
                              <a:cubicBezTo>
                                <a:pt x="79244" y="395208"/>
                                <a:pt x="91086" y="417072"/>
                                <a:pt x="111318" y="440194"/>
                              </a:cubicBezTo>
                              <a:cubicBezTo>
                                <a:pt x="121191" y="451477"/>
                                <a:pt x="130923" y="463284"/>
                                <a:pt x="143124" y="471999"/>
                              </a:cubicBezTo>
                              <a:cubicBezTo>
                                <a:pt x="149944" y="476870"/>
                                <a:pt x="159026" y="477300"/>
                                <a:pt x="166977" y="479950"/>
                              </a:cubicBezTo>
                              <a:cubicBezTo>
                                <a:pt x="174928" y="487901"/>
                                <a:pt x="181681" y="497268"/>
                                <a:pt x="190831" y="503804"/>
                              </a:cubicBezTo>
                              <a:cubicBezTo>
                                <a:pt x="200477" y="510694"/>
                                <a:pt x="212275" y="513950"/>
                                <a:pt x="222637" y="519707"/>
                              </a:cubicBezTo>
                              <a:cubicBezTo>
                                <a:pt x="236147" y="527212"/>
                                <a:pt x="248826" y="536161"/>
                                <a:pt x="262393" y="543561"/>
                              </a:cubicBezTo>
                              <a:cubicBezTo>
                                <a:pt x="278002" y="552075"/>
                                <a:pt x="293108" y="562186"/>
                                <a:pt x="310101" y="567415"/>
                              </a:cubicBezTo>
                              <a:cubicBezTo>
                                <a:pt x="328014" y="572927"/>
                                <a:pt x="347274" y="572285"/>
                                <a:pt x="365760" y="575366"/>
                              </a:cubicBezTo>
                              <a:cubicBezTo>
                                <a:pt x="379091" y="577588"/>
                                <a:pt x="392265" y="580667"/>
                                <a:pt x="405517" y="583317"/>
                              </a:cubicBezTo>
                              <a:cubicBezTo>
                                <a:pt x="490331" y="580667"/>
                                <a:pt x="575698" y="585397"/>
                                <a:pt x="659958" y="575366"/>
                              </a:cubicBezTo>
                              <a:cubicBezTo>
                                <a:pt x="715497" y="568754"/>
                                <a:pt x="733476" y="546708"/>
                                <a:pt x="771277" y="519707"/>
                              </a:cubicBezTo>
                              <a:cubicBezTo>
                                <a:pt x="810019" y="492034"/>
                                <a:pt x="781864" y="517071"/>
                                <a:pt x="818984" y="479950"/>
                              </a:cubicBezTo>
                              <a:cubicBezTo>
                                <a:pt x="829586" y="453446"/>
                                <a:pt x="843867" y="428131"/>
                                <a:pt x="850790" y="400437"/>
                              </a:cubicBezTo>
                              <a:cubicBezTo>
                                <a:pt x="862203" y="354785"/>
                                <a:pt x="854682" y="378778"/>
                                <a:pt x="874644" y="328876"/>
                              </a:cubicBezTo>
                              <a:cubicBezTo>
                                <a:pt x="871993" y="262615"/>
                                <a:pt x="871255" y="196250"/>
                                <a:pt x="866692" y="130093"/>
                              </a:cubicBezTo>
                              <a:cubicBezTo>
                                <a:pt x="865577" y="113921"/>
                                <a:pt x="856798" y="85602"/>
                                <a:pt x="842838" y="74434"/>
                              </a:cubicBezTo>
                              <a:cubicBezTo>
                                <a:pt x="836293" y="69198"/>
                                <a:pt x="826688" y="69785"/>
                                <a:pt x="818984" y="66483"/>
                              </a:cubicBezTo>
                              <a:cubicBezTo>
                                <a:pt x="808089" y="61814"/>
                                <a:pt x="798184" y="54982"/>
                                <a:pt x="787179" y="50580"/>
                              </a:cubicBezTo>
                              <a:cubicBezTo>
                                <a:pt x="771615" y="44354"/>
                                <a:pt x="755374" y="39978"/>
                                <a:pt x="739471" y="34677"/>
                              </a:cubicBezTo>
                              <a:cubicBezTo>
                                <a:pt x="713104" y="25888"/>
                                <a:pt x="723998" y="26726"/>
                                <a:pt x="707666" y="26726"/>
                              </a:cubicBezTo>
                              <a:lnTo>
                                <a:pt x="707666" y="26726"/>
                              </a:lnTo>
                              <a:lnTo>
                                <a:pt x="707666" y="26726"/>
                              </a:lnTo>
                              <a:lnTo>
                                <a:pt x="652007" y="58531"/>
                              </a:lnTo>
                              <a:lnTo>
                                <a:pt x="652007" y="5853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A2CDE" id="Freeform 8" o:spid="_x0000_s1026" style="position:absolute;margin-left:143.7pt;margin-top:26.25pt;width:68.85pt;height:45.9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874644,58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" path="m747423,106239r,c715325,86178,686473,65351,652007,50580v-7704,-3302,-16357,-4203,-23854,-7951c614330,35718,603390,22523,588397,18775,559996,11675,530087,13474,500932,10824,487680,8173,474690,2872,461176,2872,155081,2872,231388,-10008,87464,18775,71562,29377,45801,32449,39757,50580,19769,110538,46731,36632,15903,98288,9520,111054,5301,124792,,138044v2650,45058,-4052,91663,7951,135173c17743,308712,44942,336895,63611,368632v15633,26576,27475,48440,47707,71562c121191,451477,130923,463284,143124,471999v6820,4871,15902,5301,23853,7951c174928,487901,181681,497268,190831,503804v9646,6890,21444,10146,31806,15903c236147,527212,248826,536161,262393,543561v15609,8514,30715,18625,47708,23854c328014,572927,347274,572285,365760,575366v13331,2222,26505,5301,39757,7951c490331,580667,575698,585397,659958,575366v55539,-6612,73518,-28658,111319,-55659c810019,492034,781864,517071,818984,479950v10602,-26504,24883,-51819,31806,-79513c862203,354785,854682,378778,874644,328876v-2651,-66261,-3389,-132626,-7952,-198783c865577,113921,856798,85602,842838,74434v-6545,-5236,-16150,-4649,-23854,-7951c808089,61814,798184,54982,787179,50580,771615,44354,755374,39978,739471,34677,713104,25888,723998,26726,707666,26726r,l707666,26726,652007,58531r,e" filled="f" strokecolor="#1f4d78 [1604]" strokeweight="1pt">
                <v:stroke joinstyle="miter"/>
                <v:path arrowok="t" o:connecttype="custom" o:connectlocs="747423,106239;747423,106239;652007,50580;628153,42629;588397,18775;500932,10824;461176,2872;87464,18775;39757,50580;15903,98288;0,138044;7951,273217;63611,368632;111318,440194;143124,471999;166977,479950;190831,503804;222637,519707;262393,543561;310101,567415;365760,575366;405517,583317;659958,575366;771277,519707;818984,479950;850790,400437;874644,328876;866692,130093;842838,74434;818984,66483;787179,50580;739471,34677;707666,26726;707666,26726;707666,26726;652007,58531;652007,58531" o:connectangles="0,0,0,0,0,0,0,0,0,0,0,0,0,0,0,0,0,0,0,0,0,0,0,0,0,0,0,0,0,0,0,0,0,0,0,0,0"/>
              </v:shape>
            </w:pict>
          </mc:Fallback>
        </mc:AlternateContent>
      </w:r>
      <w:r w:rsidR="008A0D6E" w:rsidRPr="008A0D6E">
        <w:rPr>
          <w:rFonts w:ascii="Garamond" w:hAnsi="Garamond"/>
          <w:noProof/>
          <w:sz w:val="22"/>
        </w:rPr>
        <w:drawing>
          <wp:inline distT="0" distB="0" distL="0" distR="0" wp14:anchorId="27187B86" wp14:editId="71479739">
            <wp:extent cx="2682488" cy="7715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89811" cy="773631"/>
                    </a:xfrm>
                    <a:prstGeom prst="rect">
                      <a:avLst/>
                    </a:prstGeom>
                  </pic:spPr>
                </pic:pic>
              </a:graphicData>
            </a:graphic>
          </wp:inline>
        </w:drawing>
      </w:r>
      <w:r w:rsidR="008A0D6E">
        <w:rPr>
          <w:rFonts w:ascii="Garamond" w:hAnsi="Garamond"/>
          <w:b/>
          <w:sz w:val="22"/>
        </w:rPr>
        <w:tab/>
        <w:t xml:space="preserve">         Example ____</w:t>
      </w:r>
      <w:r>
        <w:rPr>
          <w:rFonts w:ascii="Garamond" w:hAnsi="Garamond"/>
          <w:sz w:val="22"/>
        </w:rPr>
        <w:t>/</w:t>
      </w:r>
      <w:r w:rsidR="00D60CD8">
        <w:rPr>
          <w:rFonts w:ascii="Garamond" w:hAnsi="Garamond"/>
          <w:sz w:val="22"/>
        </w:rPr>
        <w:t xml:space="preserve">12 (13 for </w:t>
      </w:r>
      <w:r w:rsidR="00251A3C">
        <w:rPr>
          <w:rFonts w:ascii="Garamond" w:hAnsi="Garamond"/>
          <w:sz w:val="22"/>
        </w:rPr>
        <w:t>Mgr.</w:t>
      </w:r>
      <w:r w:rsidR="00D60CD8">
        <w:rPr>
          <w:rFonts w:ascii="Garamond" w:hAnsi="Garamond"/>
          <w:sz w:val="22"/>
        </w:rPr>
        <w:t xml:space="preserve">) </w:t>
      </w:r>
      <w:r>
        <w:rPr>
          <w:rFonts w:ascii="Garamond" w:hAnsi="Garamond"/>
          <w:sz w:val="22"/>
        </w:rPr>
        <w:t>= _________.</w:t>
      </w:r>
    </w:p>
    <w:p w:rsidR="001C174B" w:rsidRDefault="001C174B" w:rsidP="008A0D6E">
      <w:pPr>
        <w:rPr>
          <w:rFonts w:ascii="Garamond" w:hAnsi="Garamond"/>
          <w:sz w:val="22"/>
        </w:rPr>
      </w:pPr>
    </w:p>
    <w:p w:rsidR="0093447B" w:rsidRDefault="001C174B" w:rsidP="005E6940">
      <w:pPr>
        <w:rPr>
          <w:rFonts w:ascii="Garamond" w:hAnsi="Garamond"/>
          <w:sz w:val="22"/>
        </w:rPr>
      </w:pPr>
      <w:r>
        <w:rPr>
          <w:rFonts w:ascii="Garamond" w:hAnsi="Garamond"/>
          <w:sz w:val="22"/>
        </w:rPr>
        <w:t xml:space="preserve">An overall rating of “2” or higher is deemed to have met expectations. A rating lower than “2” is deemed not </w:t>
      </w:r>
    </w:p>
    <w:p w:rsidR="00EC336C" w:rsidRDefault="001C174B" w:rsidP="005E6940">
      <w:pPr>
        <w:rPr>
          <w:rFonts w:ascii="Garamond" w:hAnsi="Garamond"/>
          <w:sz w:val="22"/>
        </w:rPr>
      </w:pPr>
      <w:r>
        <w:rPr>
          <w:rFonts w:ascii="Garamond" w:hAnsi="Garamond"/>
          <w:sz w:val="22"/>
        </w:rPr>
        <w:t>to have met expectations.</w:t>
      </w:r>
    </w:p>
    <w:sectPr w:rsidR="00EC3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0NrE0MDexMLE0tzRU0lEKTi0uzszPAykwqgUAWH9fRCwAAAA="/>
  </w:docVars>
  <w:rsids>
    <w:rsidRoot w:val="00A67DCE"/>
    <w:rsid w:val="000D5372"/>
    <w:rsid w:val="001C174B"/>
    <w:rsid w:val="00251A3C"/>
    <w:rsid w:val="002B35A4"/>
    <w:rsid w:val="003D2BF5"/>
    <w:rsid w:val="005E6940"/>
    <w:rsid w:val="00775963"/>
    <w:rsid w:val="007B6F03"/>
    <w:rsid w:val="008A0D6E"/>
    <w:rsid w:val="0093447B"/>
    <w:rsid w:val="00944C3B"/>
    <w:rsid w:val="0094577B"/>
    <w:rsid w:val="00A67DCE"/>
    <w:rsid w:val="00D60CD8"/>
    <w:rsid w:val="00EC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9201"/>
  <w15:chartTrackingRefBased/>
  <w15:docId w15:val="{3C5595E6-3F15-4EB7-8DFF-D831199E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F7C9-EF36-4810-8D07-939B7802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Sheronda G</dc:creator>
  <cp:keywords/>
  <dc:description/>
  <cp:lastModifiedBy>McDonald, Cheri A</cp:lastModifiedBy>
  <cp:revision>3</cp:revision>
  <dcterms:created xsi:type="dcterms:W3CDTF">2020-01-03T20:37:00Z</dcterms:created>
  <dcterms:modified xsi:type="dcterms:W3CDTF">2020-01-06T14:10:00Z</dcterms:modified>
</cp:coreProperties>
</file>