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D5127" w14:textId="42D23459" w:rsidR="00A37297" w:rsidRPr="00CB6AED" w:rsidRDefault="00D47ABE" w:rsidP="00CB6AED">
      <w:pPr>
        <w:pStyle w:val="Heading1"/>
        <w:jc w:val="center"/>
        <w:rPr>
          <w:rFonts w:asciiTheme="minorHAnsi" w:eastAsiaTheme="minorEastAsia" w:hAnsiTheme="minorHAnsi" w:cstheme="minorHAnsi"/>
          <w:b/>
          <w:color w:val="auto"/>
        </w:rPr>
      </w:pPr>
      <w:r w:rsidRPr="00CB6AED">
        <w:rPr>
          <w:rFonts w:asciiTheme="minorHAnsi" w:eastAsiaTheme="minorEastAsia" w:hAnsiTheme="minorHAnsi" w:cstheme="minorHAnsi"/>
          <w:b/>
          <w:color w:val="auto"/>
        </w:rPr>
        <w:t>Faculty and Academic Staff Professional Opportunities Fund (FASPOF) Guidelines</w:t>
      </w:r>
    </w:p>
    <w:p w14:paraId="152F1260" w14:textId="49E0B0C2" w:rsidR="00D47ABE" w:rsidRPr="00CB6AED" w:rsidRDefault="00D47ABE" w:rsidP="67695030">
      <w:pPr>
        <w:spacing w:after="0" w:line="240" w:lineRule="auto"/>
        <w:jc w:val="both"/>
        <w:rPr>
          <w:rFonts w:eastAsiaTheme="minorEastAsia" w:cstheme="minorHAnsi"/>
          <w:b/>
          <w:bCs/>
        </w:rPr>
      </w:pPr>
    </w:p>
    <w:p w14:paraId="22F773B0" w14:textId="47B45C68" w:rsidR="67695030" w:rsidRPr="00CB6AED" w:rsidRDefault="0E835719" w:rsidP="003E01CF">
      <w:pPr>
        <w:pStyle w:val="Heading2"/>
        <w:rPr>
          <w:rFonts w:asciiTheme="minorHAnsi" w:eastAsiaTheme="minorEastAsia" w:hAnsiTheme="minorHAnsi" w:cstheme="minorHAnsi"/>
          <w:b/>
          <w:color w:val="auto"/>
        </w:rPr>
      </w:pPr>
      <w:r w:rsidRPr="00CB6AED">
        <w:rPr>
          <w:rFonts w:asciiTheme="minorHAnsi" w:eastAsiaTheme="minorEastAsia" w:hAnsiTheme="minorHAnsi" w:cstheme="minorHAnsi"/>
          <w:b/>
          <w:color w:val="auto"/>
        </w:rPr>
        <w:t>Program Description</w:t>
      </w:r>
    </w:p>
    <w:p w14:paraId="1BAA2730" w14:textId="05A42E4F" w:rsidR="0E835719" w:rsidRPr="00CB6AED" w:rsidRDefault="0E835719" w:rsidP="67695030">
      <w:pPr>
        <w:spacing w:after="0" w:line="240" w:lineRule="auto"/>
        <w:rPr>
          <w:rFonts w:eastAsiaTheme="minorEastAsia" w:cstheme="minorHAnsi"/>
        </w:rPr>
      </w:pPr>
      <w:r w:rsidRPr="00CB6AED">
        <w:rPr>
          <w:rFonts w:eastAsiaTheme="minorEastAsia" w:cstheme="minorHAnsi"/>
        </w:rPr>
        <w:t xml:space="preserve">The </w:t>
      </w:r>
      <w:r w:rsidR="3C4C5137" w:rsidRPr="00CB6AED">
        <w:rPr>
          <w:rFonts w:eastAsiaTheme="minorEastAsia" w:cstheme="minorHAnsi"/>
        </w:rPr>
        <w:t>F</w:t>
      </w:r>
      <w:r w:rsidRPr="00CB6AED">
        <w:rPr>
          <w:rFonts w:eastAsiaTheme="minorEastAsia" w:cstheme="minorHAnsi"/>
        </w:rPr>
        <w:t xml:space="preserve">aculty and Academic Staff Professional Opportunities Fund (FAPOF) supports </w:t>
      </w:r>
      <w:r w:rsidR="00EC5542" w:rsidRPr="00CB6AED">
        <w:rPr>
          <w:rFonts w:eastAsiaTheme="minorEastAsia" w:cstheme="minorHAnsi"/>
        </w:rPr>
        <w:t xml:space="preserve">professional development and research for </w:t>
      </w:r>
      <w:r w:rsidRPr="00CB6AED">
        <w:rPr>
          <w:rFonts w:eastAsiaTheme="minorEastAsia" w:cstheme="minorHAnsi"/>
        </w:rPr>
        <w:t>faculty and academic staff. The committee values funding a wide range of activities that benefit the campus community through meaningful professional development experiences.</w:t>
      </w:r>
    </w:p>
    <w:p w14:paraId="13BF3C73" w14:textId="5FA6760B" w:rsidR="67695030" w:rsidRPr="00CB6AED" w:rsidRDefault="67695030" w:rsidP="67695030">
      <w:pPr>
        <w:spacing w:after="0" w:line="240" w:lineRule="auto"/>
        <w:rPr>
          <w:rFonts w:eastAsiaTheme="minorEastAsia" w:cstheme="minorHAnsi"/>
          <w:b/>
          <w:bCs/>
        </w:rPr>
      </w:pPr>
    </w:p>
    <w:p w14:paraId="16967912" w14:textId="2F58D4D2" w:rsidR="67695030" w:rsidRPr="00CB6AED" w:rsidRDefault="3B7039DC" w:rsidP="003E01CF">
      <w:pPr>
        <w:pStyle w:val="Heading2"/>
        <w:rPr>
          <w:rFonts w:asciiTheme="minorHAnsi" w:eastAsiaTheme="minorEastAsia" w:hAnsiTheme="minorHAnsi" w:cstheme="minorHAnsi"/>
          <w:b/>
          <w:color w:val="auto"/>
        </w:rPr>
      </w:pPr>
      <w:r w:rsidRPr="00CB6AED">
        <w:rPr>
          <w:rFonts w:asciiTheme="minorHAnsi" w:eastAsiaTheme="minorEastAsia" w:hAnsiTheme="minorHAnsi" w:cstheme="minorHAnsi"/>
          <w:b/>
          <w:color w:val="auto"/>
        </w:rPr>
        <w:t>Eligibility</w:t>
      </w:r>
    </w:p>
    <w:p w14:paraId="52983A60" w14:textId="44C4EECD" w:rsidR="3B7039DC" w:rsidRPr="00CB6AED" w:rsidRDefault="3B7039DC" w:rsidP="67695030">
      <w:pPr>
        <w:spacing w:after="0" w:line="240" w:lineRule="auto"/>
        <w:rPr>
          <w:rFonts w:eastAsiaTheme="minorEastAsia" w:cstheme="minorHAnsi"/>
        </w:rPr>
      </w:pPr>
      <w:r w:rsidRPr="00CB6AED">
        <w:rPr>
          <w:rFonts w:eastAsiaTheme="minorEastAsia" w:cstheme="minorHAnsi"/>
        </w:rPr>
        <w:t xml:space="preserve">All </w:t>
      </w:r>
      <w:r w:rsidR="25B80D32" w:rsidRPr="00CB6AED">
        <w:rPr>
          <w:rFonts w:eastAsiaTheme="minorEastAsia" w:cstheme="minorHAnsi"/>
        </w:rPr>
        <w:t>faculty</w:t>
      </w:r>
      <w:r w:rsidRPr="00CB6AED">
        <w:rPr>
          <w:rFonts w:eastAsiaTheme="minorEastAsia" w:cstheme="minorHAnsi"/>
        </w:rPr>
        <w:t xml:space="preserve"> and academic staff employed</w:t>
      </w:r>
      <w:r w:rsidRPr="00CB6AED">
        <w:rPr>
          <w:rFonts w:eastAsiaTheme="minorEastAsia" w:cstheme="minorHAnsi"/>
          <w:b/>
          <w:bCs/>
        </w:rPr>
        <w:t xml:space="preserve"> 50% or more of full-time</w:t>
      </w:r>
      <w:r w:rsidRPr="00CB6AED">
        <w:rPr>
          <w:rFonts w:eastAsiaTheme="minorEastAsia" w:cstheme="minorHAnsi"/>
        </w:rPr>
        <w:t xml:space="preserve"> are eligible to apply for FASPOF funding. </w:t>
      </w:r>
    </w:p>
    <w:p w14:paraId="2A67DB25" w14:textId="6D4EEFB5" w:rsidR="00D47ABE" w:rsidRPr="00CB6AED" w:rsidRDefault="00D47ABE" w:rsidP="67695030">
      <w:pPr>
        <w:spacing w:after="0" w:line="240" w:lineRule="auto"/>
        <w:rPr>
          <w:rFonts w:eastAsiaTheme="minorEastAsia" w:cstheme="minorHAnsi"/>
        </w:rPr>
      </w:pPr>
    </w:p>
    <w:p w14:paraId="440E673E" w14:textId="52F3326C" w:rsidR="67695030" w:rsidRPr="00CB6AED" w:rsidRDefault="5DD64B12" w:rsidP="003E01CF">
      <w:pPr>
        <w:pStyle w:val="Heading2"/>
        <w:rPr>
          <w:rFonts w:asciiTheme="minorHAnsi" w:eastAsiaTheme="minorEastAsia" w:hAnsiTheme="minorHAnsi" w:cstheme="minorHAnsi"/>
          <w:b/>
          <w:color w:val="auto"/>
        </w:rPr>
      </w:pPr>
      <w:r w:rsidRPr="00CB6AED">
        <w:rPr>
          <w:rFonts w:asciiTheme="minorHAnsi" w:eastAsiaTheme="minorEastAsia" w:hAnsiTheme="minorHAnsi" w:cstheme="minorHAnsi"/>
          <w:b/>
          <w:color w:val="auto"/>
        </w:rPr>
        <w:t>Submission Deadline</w:t>
      </w:r>
    </w:p>
    <w:p w14:paraId="2BB59398" w14:textId="4BA0DBC6" w:rsidR="5DD64B12" w:rsidRPr="00CB6AED" w:rsidRDefault="5DD64B12" w:rsidP="00CB6AED">
      <w:pPr>
        <w:pStyle w:val="ListParagraph"/>
        <w:numPr>
          <w:ilvl w:val="0"/>
          <w:numId w:val="11"/>
        </w:numPr>
        <w:spacing w:after="0" w:line="240" w:lineRule="auto"/>
        <w:rPr>
          <w:rFonts w:eastAsiaTheme="minorEastAsia" w:cstheme="minorHAnsi"/>
        </w:rPr>
      </w:pPr>
      <w:r w:rsidRPr="00CB6AED">
        <w:rPr>
          <w:rFonts w:eastAsiaTheme="minorEastAsia" w:cstheme="minorHAnsi"/>
        </w:rPr>
        <w:t xml:space="preserve">The FASPOF Committee reviews applications on a </w:t>
      </w:r>
      <w:r w:rsidRPr="00CB6AED">
        <w:rPr>
          <w:rFonts w:eastAsiaTheme="minorEastAsia" w:cstheme="minorHAnsi"/>
          <w:b/>
          <w:bCs/>
        </w:rPr>
        <w:t>rotating basis</w:t>
      </w:r>
      <w:r w:rsidRPr="00CB6AED">
        <w:rPr>
          <w:rFonts w:eastAsiaTheme="minorEastAsia" w:cstheme="minorHAnsi"/>
        </w:rPr>
        <w:t xml:space="preserve"> until all funds are expended.</w:t>
      </w:r>
    </w:p>
    <w:p w14:paraId="3B761033" w14:textId="59717BFC" w:rsidR="2F79F542" w:rsidRPr="00CB6AED" w:rsidRDefault="2F79F542" w:rsidP="00CB6AED">
      <w:pPr>
        <w:pStyle w:val="ListParagraph"/>
        <w:numPr>
          <w:ilvl w:val="0"/>
          <w:numId w:val="11"/>
        </w:numPr>
        <w:spacing w:after="0" w:line="240" w:lineRule="auto"/>
        <w:rPr>
          <w:rFonts w:eastAsiaTheme="minorEastAsia" w:cstheme="minorHAnsi"/>
        </w:rPr>
      </w:pPr>
      <w:r w:rsidRPr="00CB6AED">
        <w:rPr>
          <w:rFonts w:eastAsiaTheme="minorEastAsia" w:cstheme="minorHAnsi"/>
          <w:b/>
          <w:bCs/>
        </w:rPr>
        <w:t>Complete</w:t>
      </w:r>
      <w:r w:rsidRPr="00CB6AED">
        <w:rPr>
          <w:rFonts w:eastAsiaTheme="minorEastAsia" w:cstheme="minorHAnsi"/>
        </w:rPr>
        <w:t xml:space="preserve"> a</w:t>
      </w:r>
      <w:r w:rsidR="5DD64B12" w:rsidRPr="00CB6AED">
        <w:rPr>
          <w:rFonts w:eastAsiaTheme="minorEastAsia" w:cstheme="minorHAnsi"/>
        </w:rPr>
        <w:t xml:space="preserve">pplications are due </w:t>
      </w:r>
      <w:r w:rsidR="52028643" w:rsidRPr="00CB6AED">
        <w:rPr>
          <w:rFonts w:eastAsiaTheme="minorEastAsia" w:cstheme="minorHAnsi"/>
        </w:rPr>
        <w:t xml:space="preserve">no less than </w:t>
      </w:r>
      <w:r w:rsidR="52028643" w:rsidRPr="00CB6AED">
        <w:rPr>
          <w:rFonts w:eastAsiaTheme="minorEastAsia" w:cstheme="minorHAnsi"/>
          <w:b/>
          <w:bCs/>
        </w:rPr>
        <w:t xml:space="preserve">three </w:t>
      </w:r>
      <w:r w:rsidR="5DD64B12" w:rsidRPr="00CB6AED">
        <w:rPr>
          <w:rFonts w:eastAsiaTheme="minorEastAsia" w:cstheme="minorHAnsi"/>
          <w:b/>
          <w:bCs/>
        </w:rPr>
        <w:t>weeks</w:t>
      </w:r>
      <w:r w:rsidR="5DD64B12" w:rsidRPr="00CB6AED">
        <w:rPr>
          <w:rFonts w:eastAsiaTheme="minorEastAsia" w:cstheme="minorHAnsi"/>
        </w:rPr>
        <w:t xml:space="preserve"> before </w:t>
      </w:r>
      <w:r w:rsidR="669D774C" w:rsidRPr="00CB6AED">
        <w:rPr>
          <w:rFonts w:eastAsiaTheme="minorEastAsia" w:cstheme="minorHAnsi"/>
        </w:rPr>
        <w:t xml:space="preserve">the event start date. </w:t>
      </w:r>
    </w:p>
    <w:p w14:paraId="380E5170" w14:textId="1FA9FE9A" w:rsidR="5DD64B12" w:rsidRPr="00CB6AED" w:rsidRDefault="248C61ED" w:rsidP="00CB6AED">
      <w:pPr>
        <w:pStyle w:val="ListParagraph"/>
        <w:numPr>
          <w:ilvl w:val="0"/>
          <w:numId w:val="11"/>
        </w:numPr>
        <w:spacing w:after="0" w:line="240" w:lineRule="auto"/>
        <w:rPr>
          <w:rFonts w:eastAsiaTheme="minorEastAsia" w:cstheme="minorHAnsi"/>
        </w:rPr>
      </w:pPr>
      <w:r w:rsidRPr="00CB6AED">
        <w:rPr>
          <w:rFonts w:eastAsiaTheme="minorEastAsia" w:cstheme="minorHAnsi"/>
        </w:rPr>
        <w:t xml:space="preserve">Incomplete applications will delay committee review. </w:t>
      </w:r>
    </w:p>
    <w:p w14:paraId="6DC2CD66" w14:textId="279428D0" w:rsidR="0083297D" w:rsidRPr="00CB6AED" w:rsidRDefault="0083297D" w:rsidP="67695030">
      <w:pPr>
        <w:spacing w:after="0" w:line="240" w:lineRule="auto"/>
        <w:rPr>
          <w:rFonts w:eastAsiaTheme="minorEastAsia" w:cstheme="minorHAnsi"/>
        </w:rPr>
      </w:pPr>
    </w:p>
    <w:p w14:paraId="6DE78FAD" w14:textId="02B38851" w:rsidR="7C5DDA71" w:rsidRPr="00CB6AED" w:rsidRDefault="7C5DDA71" w:rsidP="00C73F30">
      <w:pPr>
        <w:pStyle w:val="Heading2"/>
        <w:rPr>
          <w:rFonts w:asciiTheme="minorHAnsi" w:eastAsiaTheme="minorEastAsia" w:hAnsiTheme="minorHAnsi" w:cstheme="minorHAnsi"/>
          <w:b/>
          <w:color w:val="auto"/>
        </w:rPr>
      </w:pPr>
      <w:r w:rsidRPr="00CB6AED">
        <w:rPr>
          <w:rFonts w:asciiTheme="minorHAnsi" w:eastAsiaTheme="minorEastAsia" w:hAnsiTheme="minorHAnsi" w:cstheme="minorHAnsi"/>
          <w:b/>
          <w:color w:val="auto"/>
        </w:rPr>
        <w:t>How to Apply</w:t>
      </w:r>
    </w:p>
    <w:p w14:paraId="3BF88F89" w14:textId="53512374" w:rsidR="7C5DDA71" w:rsidRPr="00CB6AED" w:rsidRDefault="7C5DDA71" w:rsidP="67695030">
      <w:pPr>
        <w:pStyle w:val="ListParagraph"/>
        <w:numPr>
          <w:ilvl w:val="0"/>
          <w:numId w:val="5"/>
        </w:numPr>
        <w:spacing w:after="0" w:line="240" w:lineRule="auto"/>
        <w:rPr>
          <w:rFonts w:eastAsiaTheme="minorEastAsia" w:cstheme="minorHAnsi"/>
        </w:rPr>
      </w:pPr>
      <w:r w:rsidRPr="00CB6AED">
        <w:rPr>
          <w:rFonts w:eastAsiaTheme="minorEastAsia" w:cstheme="minorHAnsi"/>
        </w:rPr>
        <w:t xml:space="preserve">Submit your </w:t>
      </w:r>
      <w:r w:rsidR="52B2EB1D" w:rsidRPr="00CB6AED">
        <w:rPr>
          <w:rFonts w:eastAsiaTheme="minorEastAsia" w:cstheme="minorHAnsi"/>
          <w:b/>
          <w:bCs/>
        </w:rPr>
        <w:t>complete</w:t>
      </w:r>
      <w:r w:rsidR="52B2EB1D" w:rsidRPr="00CB6AED">
        <w:rPr>
          <w:rFonts w:eastAsiaTheme="minorEastAsia" w:cstheme="minorHAnsi"/>
        </w:rPr>
        <w:t xml:space="preserve"> </w:t>
      </w:r>
      <w:r w:rsidRPr="00CB6AED">
        <w:rPr>
          <w:rFonts w:eastAsiaTheme="minorEastAsia" w:cstheme="minorHAnsi"/>
        </w:rPr>
        <w:t xml:space="preserve">proposal as a </w:t>
      </w:r>
      <w:r w:rsidRPr="00CB6AED">
        <w:rPr>
          <w:rFonts w:eastAsiaTheme="minorEastAsia" w:cstheme="minorHAnsi"/>
          <w:b/>
          <w:bCs/>
        </w:rPr>
        <w:t xml:space="preserve">single PDF to </w:t>
      </w:r>
      <w:hyperlink r:id="rId8">
        <w:r w:rsidR="00BA5E77" w:rsidRPr="00CB6AED">
          <w:rPr>
            <w:rStyle w:val="Hyperlink"/>
            <w:rFonts w:eastAsiaTheme="minorEastAsia" w:cstheme="minorHAnsi"/>
            <w:b/>
            <w:bCs/>
            <w:color w:val="auto"/>
          </w:rPr>
          <w:t>faspof@uwp.edu</w:t>
        </w:r>
      </w:hyperlink>
      <w:r w:rsidR="0083297D" w:rsidRPr="00CB6AED">
        <w:rPr>
          <w:rFonts w:eastAsiaTheme="minorEastAsia" w:cstheme="minorHAnsi"/>
        </w:rPr>
        <w:t xml:space="preserve">. </w:t>
      </w:r>
    </w:p>
    <w:p w14:paraId="2924695D" w14:textId="6392D640" w:rsidR="67695030" w:rsidRPr="00CB6AED" w:rsidRDefault="5AEFB0A6" w:rsidP="59690187">
      <w:pPr>
        <w:pStyle w:val="ListParagraph"/>
        <w:numPr>
          <w:ilvl w:val="0"/>
          <w:numId w:val="5"/>
        </w:numPr>
        <w:spacing w:after="0" w:line="240" w:lineRule="auto"/>
        <w:rPr>
          <w:rFonts w:eastAsiaTheme="minorEastAsia" w:cstheme="minorHAnsi"/>
        </w:rPr>
      </w:pPr>
      <w:r w:rsidRPr="00CB6AED">
        <w:rPr>
          <w:rFonts w:eastAsiaTheme="minorEastAsia" w:cstheme="minorHAnsi"/>
        </w:rPr>
        <w:t xml:space="preserve">The committee may request additional information if needed. </w:t>
      </w:r>
    </w:p>
    <w:p w14:paraId="34C3D709" w14:textId="5CA1059B" w:rsidR="67695030" w:rsidRPr="00CB6AED" w:rsidRDefault="67695030" w:rsidP="67695030">
      <w:pPr>
        <w:pStyle w:val="ListParagraph"/>
        <w:spacing w:after="0" w:line="240" w:lineRule="auto"/>
        <w:rPr>
          <w:rFonts w:eastAsiaTheme="minorEastAsia" w:cstheme="minorHAnsi"/>
        </w:rPr>
      </w:pPr>
    </w:p>
    <w:p w14:paraId="6A0A5205" w14:textId="3F529C1E" w:rsidR="67695030" w:rsidRPr="00CB6AED" w:rsidRDefault="5AEFB0A6" w:rsidP="00C73F30">
      <w:pPr>
        <w:pStyle w:val="Heading2"/>
        <w:rPr>
          <w:rFonts w:asciiTheme="minorHAnsi" w:eastAsiaTheme="minorEastAsia" w:hAnsiTheme="minorHAnsi" w:cstheme="minorHAnsi"/>
          <w:b/>
          <w:color w:val="auto"/>
        </w:rPr>
      </w:pPr>
      <w:r w:rsidRPr="00CB6AED">
        <w:rPr>
          <w:rFonts w:asciiTheme="minorHAnsi" w:eastAsiaTheme="minorEastAsia" w:hAnsiTheme="minorHAnsi" w:cstheme="minorHAnsi"/>
          <w:b/>
          <w:color w:val="auto"/>
        </w:rPr>
        <w:t>Funding Priorities</w:t>
      </w:r>
    </w:p>
    <w:p w14:paraId="64898E47" w14:textId="3B0718A4" w:rsidR="5AEFB0A6" w:rsidRPr="00CB6AED" w:rsidRDefault="5AEFB0A6" w:rsidP="67695030">
      <w:pPr>
        <w:pStyle w:val="ListParagraph"/>
        <w:numPr>
          <w:ilvl w:val="0"/>
          <w:numId w:val="4"/>
        </w:numPr>
        <w:spacing w:after="0" w:line="240" w:lineRule="auto"/>
        <w:rPr>
          <w:rFonts w:eastAsiaTheme="minorEastAsia" w:cstheme="minorHAnsi"/>
        </w:rPr>
      </w:pPr>
      <w:r w:rsidRPr="00CB6AED">
        <w:rPr>
          <w:rFonts w:eastAsiaTheme="minorEastAsia" w:cstheme="minorHAnsi"/>
        </w:rPr>
        <w:t>Advance the mission/</w:t>
      </w:r>
      <w:r w:rsidR="38173F7D" w:rsidRPr="00CB6AED">
        <w:rPr>
          <w:rFonts w:eastAsiaTheme="minorEastAsia" w:cstheme="minorHAnsi"/>
        </w:rPr>
        <w:t>objectives</w:t>
      </w:r>
      <w:r w:rsidRPr="00CB6AED">
        <w:rPr>
          <w:rFonts w:eastAsiaTheme="minorEastAsia" w:cstheme="minorHAnsi"/>
        </w:rPr>
        <w:t xml:space="preserve"> of the </w:t>
      </w:r>
      <w:r w:rsidR="53452639" w:rsidRPr="00CB6AED">
        <w:rPr>
          <w:rFonts w:eastAsiaTheme="minorEastAsia" w:cstheme="minorHAnsi"/>
        </w:rPr>
        <w:t>university</w:t>
      </w:r>
      <w:r w:rsidRPr="00CB6AED">
        <w:rPr>
          <w:rFonts w:eastAsiaTheme="minorEastAsia" w:cstheme="minorHAnsi"/>
        </w:rPr>
        <w:t xml:space="preserve"> and </w:t>
      </w:r>
      <w:r w:rsidR="02E5C285" w:rsidRPr="00CB6AED">
        <w:rPr>
          <w:rFonts w:eastAsiaTheme="minorEastAsia" w:cstheme="minorHAnsi"/>
        </w:rPr>
        <w:t>d</w:t>
      </w:r>
      <w:r w:rsidRPr="00CB6AED">
        <w:rPr>
          <w:rFonts w:eastAsiaTheme="minorEastAsia" w:cstheme="minorHAnsi"/>
        </w:rPr>
        <w:t>epartment/unit.</w:t>
      </w:r>
    </w:p>
    <w:p w14:paraId="470E9FFB" w14:textId="4238212D" w:rsidR="5AEFB0A6" w:rsidRPr="00CB6AED" w:rsidRDefault="5AEFB0A6" w:rsidP="67695030">
      <w:pPr>
        <w:pStyle w:val="ListParagraph"/>
        <w:numPr>
          <w:ilvl w:val="0"/>
          <w:numId w:val="4"/>
        </w:numPr>
        <w:spacing w:after="0" w:line="240" w:lineRule="auto"/>
        <w:rPr>
          <w:rFonts w:eastAsiaTheme="minorEastAsia" w:cstheme="minorHAnsi"/>
        </w:rPr>
      </w:pPr>
      <w:r w:rsidRPr="00CB6AED">
        <w:rPr>
          <w:rFonts w:eastAsiaTheme="minorEastAsia" w:cstheme="minorHAnsi"/>
        </w:rPr>
        <w:t>Provide significant professional development for the applicant.</w:t>
      </w:r>
    </w:p>
    <w:p w14:paraId="3BA69CCC" w14:textId="094412DE" w:rsidR="67695030" w:rsidRPr="00CB6AED" w:rsidRDefault="67695030" w:rsidP="67695030">
      <w:pPr>
        <w:spacing w:after="0" w:line="240" w:lineRule="auto"/>
        <w:rPr>
          <w:rFonts w:eastAsiaTheme="minorEastAsia" w:cstheme="minorHAnsi"/>
        </w:rPr>
      </w:pPr>
    </w:p>
    <w:p w14:paraId="4F6D9A83" w14:textId="0433E6B7" w:rsidR="67695030" w:rsidRPr="00CB6AED" w:rsidRDefault="5AEFB0A6" w:rsidP="00C73F30">
      <w:pPr>
        <w:pStyle w:val="Heading2"/>
        <w:rPr>
          <w:rFonts w:asciiTheme="minorHAnsi" w:eastAsiaTheme="minorEastAsia" w:hAnsiTheme="minorHAnsi" w:cstheme="minorHAnsi"/>
          <w:b/>
          <w:color w:val="auto"/>
        </w:rPr>
      </w:pPr>
      <w:r w:rsidRPr="00CB6AED">
        <w:rPr>
          <w:rFonts w:asciiTheme="minorHAnsi" w:eastAsiaTheme="minorEastAsia" w:hAnsiTheme="minorHAnsi" w:cstheme="minorHAnsi"/>
          <w:b/>
          <w:color w:val="auto"/>
        </w:rPr>
        <w:t>Eligible activities include (but are not limited to):</w:t>
      </w:r>
    </w:p>
    <w:p w14:paraId="4BB37D50" w14:textId="4B2BBAF6" w:rsidR="5AEFB0A6" w:rsidRPr="00CB6AED" w:rsidRDefault="5AEFB0A6" w:rsidP="67695030">
      <w:pPr>
        <w:pStyle w:val="ListParagraph"/>
        <w:numPr>
          <w:ilvl w:val="0"/>
          <w:numId w:val="3"/>
        </w:numPr>
        <w:spacing w:after="0" w:line="240" w:lineRule="auto"/>
        <w:rPr>
          <w:rFonts w:eastAsiaTheme="minorEastAsia" w:cstheme="minorHAnsi"/>
        </w:rPr>
      </w:pPr>
      <w:r w:rsidRPr="00CB6AED">
        <w:rPr>
          <w:rFonts w:eastAsiaTheme="minorEastAsia" w:cstheme="minorHAnsi"/>
        </w:rPr>
        <w:t>Presentations, performances, juried shows, or scholarly papers at professional forums.</w:t>
      </w:r>
    </w:p>
    <w:p w14:paraId="3AF85910" w14:textId="13C2CBCF" w:rsidR="5AEFB0A6" w:rsidRPr="00CB6AED" w:rsidRDefault="5AEFB0A6" w:rsidP="67695030">
      <w:pPr>
        <w:pStyle w:val="ListParagraph"/>
        <w:numPr>
          <w:ilvl w:val="0"/>
          <w:numId w:val="3"/>
        </w:numPr>
        <w:spacing w:after="0" w:line="240" w:lineRule="auto"/>
        <w:rPr>
          <w:rFonts w:eastAsiaTheme="minorEastAsia" w:cstheme="minorHAnsi"/>
        </w:rPr>
      </w:pPr>
      <w:r w:rsidRPr="00CB6AED">
        <w:rPr>
          <w:rFonts w:eastAsiaTheme="minorEastAsia" w:cstheme="minorHAnsi"/>
        </w:rPr>
        <w:t xml:space="preserve">Continuing education, training, or updating academic </w:t>
      </w:r>
      <w:r w:rsidR="3DF2D2E2" w:rsidRPr="00CB6AED">
        <w:rPr>
          <w:rFonts w:eastAsiaTheme="minorEastAsia" w:cstheme="minorHAnsi"/>
        </w:rPr>
        <w:t>knowledge</w:t>
      </w:r>
      <w:r w:rsidRPr="00CB6AED">
        <w:rPr>
          <w:rFonts w:eastAsiaTheme="minorEastAsia" w:cstheme="minorHAnsi"/>
        </w:rPr>
        <w:t xml:space="preserve"> or skills.</w:t>
      </w:r>
    </w:p>
    <w:p w14:paraId="42E644CC" w14:textId="34CB87F2" w:rsidR="5AEFB0A6" w:rsidRPr="00CB6AED" w:rsidRDefault="5AEFB0A6" w:rsidP="67695030">
      <w:pPr>
        <w:pStyle w:val="ListParagraph"/>
        <w:numPr>
          <w:ilvl w:val="0"/>
          <w:numId w:val="3"/>
        </w:numPr>
        <w:spacing w:after="0" w:line="240" w:lineRule="auto"/>
        <w:rPr>
          <w:rFonts w:eastAsiaTheme="minorEastAsia" w:cstheme="minorHAnsi"/>
        </w:rPr>
      </w:pPr>
      <w:r w:rsidRPr="00CB6AED">
        <w:rPr>
          <w:rFonts w:eastAsiaTheme="minorEastAsia" w:cstheme="minorHAnsi"/>
        </w:rPr>
        <w:t>Attending conferences or workshops.</w:t>
      </w:r>
    </w:p>
    <w:p w14:paraId="0A2E91C6" w14:textId="54F4C100" w:rsidR="67695030" w:rsidRPr="00CB6AED" w:rsidRDefault="67695030" w:rsidP="67695030">
      <w:pPr>
        <w:spacing w:after="0" w:line="240" w:lineRule="auto"/>
        <w:rPr>
          <w:rFonts w:eastAsiaTheme="minorEastAsia" w:cstheme="minorHAnsi"/>
        </w:rPr>
      </w:pPr>
    </w:p>
    <w:p w14:paraId="5C8780DB" w14:textId="29531884" w:rsidR="67695030" w:rsidRPr="00CB6AED" w:rsidRDefault="5AEFB0A6" w:rsidP="00C73F30">
      <w:pPr>
        <w:pStyle w:val="Heading2"/>
        <w:rPr>
          <w:rFonts w:asciiTheme="minorHAnsi" w:eastAsiaTheme="minorEastAsia" w:hAnsiTheme="minorHAnsi" w:cstheme="minorHAnsi"/>
          <w:b/>
          <w:color w:val="auto"/>
        </w:rPr>
      </w:pPr>
      <w:r w:rsidRPr="00CB6AED">
        <w:rPr>
          <w:rFonts w:asciiTheme="minorHAnsi" w:eastAsiaTheme="minorEastAsia" w:hAnsiTheme="minorHAnsi" w:cstheme="minorHAnsi"/>
          <w:b/>
          <w:color w:val="auto"/>
        </w:rPr>
        <w:t>Program Restrictions &amp; Requirements</w:t>
      </w:r>
    </w:p>
    <w:p w14:paraId="023371E0" w14:textId="7A98D43E" w:rsidR="5AEFB0A6" w:rsidRPr="00CB6AED" w:rsidRDefault="5AEFB0A6" w:rsidP="67695030">
      <w:pPr>
        <w:pStyle w:val="ListParagraph"/>
        <w:numPr>
          <w:ilvl w:val="0"/>
          <w:numId w:val="2"/>
        </w:numPr>
        <w:spacing w:after="0" w:line="240" w:lineRule="auto"/>
        <w:rPr>
          <w:rFonts w:eastAsiaTheme="minorEastAsia" w:cstheme="minorHAnsi"/>
        </w:rPr>
      </w:pPr>
      <w:r w:rsidRPr="00CB6AED">
        <w:rPr>
          <w:rFonts w:eastAsiaTheme="minorEastAsia" w:cstheme="minorHAnsi"/>
        </w:rPr>
        <w:t xml:space="preserve">Funding is available only for future activities – past events </w:t>
      </w:r>
      <w:r w:rsidR="6943E1B2" w:rsidRPr="00CB6AED">
        <w:rPr>
          <w:rFonts w:eastAsiaTheme="minorEastAsia" w:cstheme="minorHAnsi"/>
        </w:rPr>
        <w:t>are not</w:t>
      </w:r>
      <w:r w:rsidRPr="00CB6AED">
        <w:rPr>
          <w:rFonts w:eastAsiaTheme="minorEastAsia" w:cstheme="minorHAnsi"/>
        </w:rPr>
        <w:t xml:space="preserve"> eligible.</w:t>
      </w:r>
    </w:p>
    <w:p w14:paraId="22716E55" w14:textId="0BF445E1" w:rsidR="5AEFB0A6" w:rsidRPr="00CB6AED" w:rsidRDefault="5AEFB0A6" w:rsidP="67695030">
      <w:pPr>
        <w:pStyle w:val="ListParagraph"/>
        <w:numPr>
          <w:ilvl w:val="0"/>
          <w:numId w:val="2"/>
        </w:numPr>
        <w:spacing w:after="0" w:line="240" w:lineRule="auto"/>
        <w:rPr>
          <w:rFonts w:eastAsiaTheme="minorEastAsia" w:cstheme="minorHAnsi"/>
        </w:rPr>
      </w:pPr>
      <w:r w:rsidRPr="00CB6AED">
        <w:rPr>
          <w:rFonts w:eastAsiaTheme="minorEastAsia" w:cstheme="minorHAnsi"/>
        </w:rPr>
        <w:t>Annual funding limit: $1000 per individual.</w:t>
      </w:r>
    </w:p>
    <w:p w14:paraId="5B8DDE9C" w14:textId="1F900CE5" w:rsidR="5AEFB0A6" w:rsidRPr="00CB6AED" w:rsidRDefault="5AEFB0A6" w:rsidP="67695030">
      <w:pPr>
        <w:pStyle w:val="ListParagraph"/>
        <w:numPr>
          <w:ilvl w:val="0"/>
          <w:numId w:val="2"/>
        </w:numPr>
        <w:spacing w:after="0" w:line="240" w:lineRule="auto"/>
        <w:rPr>
          <w:rFonts w:eastAsiaTheme="minorEastAsia" w:cstheme="minorHAnsi"/>
        </w:rPr>
      </w:pPr>
      <w:r w:rsidRPr="00CB6AED">
        <w:rPr>
          <w:rFonts w:eastAsiaTheme="minorEastAsia" w:cstheme="minorHAnsi"/>
        </w:rPr>
        <w:t>Awards are competitive and not guaranteed; the committee may award less than the requested amount.</w:t>
      </w:r>
    </w:p>
    <w:p w14:paraId="2B2BE25A" w14:textId="1775FBF6" w:rsidR="5AEFB0A6" w:rsidRPr="00CB6AED" w:rsidRDefault="5AEFB0A6" w:rsidP="59690187">
      <w:pPr>
        <w:pStyle w:val="ListParagraph"/>
        <w:numPr>
          <w:ilvl w:val="0"/>
          <w:numId w:val="2"/>
        </w:numPr>
        <w:spacing w:after="0" w:line="240" w:lineRule="auto"/>
        <w:rPr>
          <w:rFonts w:eastAsiaTheme="minorEastAsia" w:cstheme="minorHAnsi"/>
          <w:u w:val="single"/>
        </w:rPr>
      </w:pPr>
      <w:r w:rsidRPr="00CB6AED">
        <w:rPr>
          <w:rFonts w:eastAsiaTheme="minorEastAsia" w:cstheme="minorHAnsi"/>
          <w:u w:val="single"/>
        </w:rPr>
        <w:t xml:space="preserve">All </w:t>
      </w:r>
      <w:r w:rsidR="4F30E577" w:rsidRPr="00CB6AED">
        <w:rPr>
          <w:rFonts w:eastAsiaTheme="minorEastAsia" w:cstheme="minorHAnsi"/>
          <w:u w:val="single"/>
        </w:rPr>
        <w:t>receipts</w:t>
      </w:r>
      <w:r w:rsidRPr="00CB6AED">
        <w:rPr>
          <w:rFonts w:eastAsiaTheme="minorEastAsia" w:cstheme="minorHAnsi"/>
          <w:u w:val="single"/>
        </w:rPr>
        <w:t xml:space="preserve">, expense reports, and </w:t>
      </w:r>
      <w:r w:rsidR="23C76787" w:rsidRPr="00CB6AED">
        <w:rPr>
          <w:rFonts w:eastAsiaTheme="minorEastAsia" w:cstheme="minorHAnsi"/>
          <w:u w:val="single"/>
        </w:rPr>
        <w:t xml:space="preserve">documentation </w:t>
      </w:r>
      <w:r w:rsidRPr="00CB6AED">
        <w:rPr>
          <w:rFonts w:eastAsiaTheme="minorEastAsia" w:cstheme="minorHAnsi"/>
          <w:u w:val="single"/>
        </w:rPr>
        <w:t xml:space="preserve">must be submitted within </w:t>
      </w:r>
      <w:r w:rsidR="2C410765" w:rsidRPr="00CB6AED">
        <w:rPr>
          <w:rFonts w:eastAsiaTheme="minorEastAsia" w:cstheme="minorHAnsi"/>
          <w:b/>
          <w:bCs/>
          <w:u w:val="single"/>
        </w:rPr>
        <w:t>60 days</w:t>
      </w:r>
      <w:r w:rsidRPr="00CB6AED">
        <w:rPr>
          <w:rFonts w:eastAsiaTheme="minorEastAsia" w:cstheme="minorHAnsi"/>
          <w:u w:val="single"/>
        </w:rPr>
        <w:t xml:space="preserve"> of </w:t>
      </w:r>
      <w:r w:rsidR="3FE24381" w:rsidRPr="00CB6AED">
        <w:rPr>
          <w:rFonts w:eastAsiaTheme="minorEastAsia" w:cstheme="minorHAnsi"/>
          <w:u w:val="single"/>
        </w:rPr>
        <w:t>the</w:t>
      </w:r>
      <w:r w:rsidRPr="00CB6AED">
        <w:rPr>
          <w:rFonts w:eastAsiaTheme="minorEastAsia" w:cstheme="minorHAnsi"/>
          <w:u w:val="single"/>
        </w:rPr>
        <w:t xml:space="preserve"> project or activity end date</w:t>
      </w:r>
      <w:r w:rsidR="00EC5542" w:rsidRPr="00CB6AED">
        <w:rPr>
          <w:rFonts w:eastAsiaTheme="minorEastAsia" w:cstheme="minorHAnsi"/>
          <w:u w:val="single"/>
        </w:rPr>
        <w:t>,</w:t>
      </w:r>
      <w:r w:rsidR="14E9996D" w:rsidRPr="00CB6AED">
        <w:rPr>
          <w:rFonts w:eastAsiaTheme="minorEastAsia" w:cstheme="minorHAnsi"/>
          <w:u w:val="single"/>
        </w:rPr>
        <w:t xml:space="preserve"> or funds will </w:t>
      </w:r>
      <w:r w:rsidR="00EC5542" w:rsidRPr="00CB6AED">
        <w:rPr>
          <w:rFonts w:eastAsiaTheme="minorEastAsia" w:cstheme="minorHAnsi"/>
          <w:u w:val="single"/>
        </w:rPr>
        <w:t xml:space="preserve">be </w:t>
      </w:r>
      <w:r w:rsidR="14E9996D" w:rsidRPr="00CB6AED">
        <w:rPr>
          <w:rFonts w:eastAsiaTheme="minorEastAsia" w:cstheme="minorHAnsi"/>
          <w:u w:val="single"/>
        </w:rPr>
        <w:t>reallocated to another applicant</w:t>
      </w:r>
      <w:r w:rsidRPr="00CB6AED">
        <w:rPr>
          <w:rFonts w:eastAsiaTheme="minorEastAsia" w:cstheme="minorHAnsi"/>
          <w:u w:val="single"/>
        </w:rPr>
        <w:t>.</w:t>
      </w:r>
    </w:p>
    <w:p w14:paraId="39310D7B" w14:textId="59623637" w:rsidR="5AEFB0A6" w:rsidRPr="00CB6AED" w:rsidRDefault="5AEFB0A6" w:rsidP="67695030">
      <w:pPr>
        <w:pStyle w:val="ListParagraph"/>
        <w:numPr>
          <w:ilvl w:val="0"/>
          <w:numId w:val="2"/>
        </w:numPr>
        <w:spacing w:after="0" w:line="240" w:lineRule="auto"/>
        <w:rPr>
          <w:rFonts w:eastAsiaTheme="minorEastAsia" w:cstheme="minorHAnsi"/>
        </w:rPr>
      </w:pPr>
      <w:r w:rsidRPr="00CB6AED">
        <w:rPr>
          <w:rFonts w:eastAsiaTheme="minorEastAsia" w:cstheme="minorHAnsi"/>
        </w:rPr>
        <w:t>A final report describing the project/activity and its benefit to the applicant, their unit, and the university must be submitted within two months of the end of the funded activity.</w:t>
      </w:r>
    </w:p>
    <w:p w14:paraId="6E5EBE0D" w14:textId="50D96860" w:rsidR="5AEFB0A6" w:rsidRPr="00CB6AED" w:rsidRDefault="5AEFB0A6" w:rsidP="67695030">
      <w:pPr>
        <w:pStyle w:val="ListParagraph"/>
        <w:numPr>
          <w:ilvl w:val="0"/>
          <w:numId w:val="2"/>
        </w:numPr>
        <w:spacing w:after="0" w:line="240" w:lineRule="auto"/>
        <w:rPr>
          <w:rFonts w:eastAsiaTheme="minorEastAsia" w:cstheme="minorHAnsi"/>
        </w:rPr>
      </w:pPr>
      <w:r w:rsidRPr="00CB6AED">
        <w:rPr>
          <w:rFonts w:eastAsiaTheme="minorEastAsia" w:cstheme="minorHAnsi"/>
        </w:rPr>
        <w:t xml:space="preserve">Applicants with outstanding reports from prior awards will </w:t>
      </w:r>
      <w:r w:rsidR="6A195D6B" w:rsidRPr="00CB6AED">
        <w:rPr>
          <w:rFonts w:eastAsiaTheme="minorEastAsia" w:cstheme="minorHAnsi"/>
        </w:rPr>
        <w:t>not</w:t>
      </w:r>
      <w:r w:rsidRPr="00CB6AED">
        <w:rPr>
          <w:rFonts w:eastAsiaTheme="minorEastAsia" w:cstheme="minorHAnsi"/>
        </w:rPr>
        <w:t xml:space="preserve"> be considered for new funding until the report is received.</w:t>
      </w:r>
    </w:p>
    <w:p w14:paraId="66C163FF" w14:textId="264A3A89" w:rsidR="67695030" w:rsidRPr="00CB6AED" w:rsidRDefault="67695030" w:rsidP="67695030">
      <w:pPr>
        <w:spacing w:after="0" w:line="240" w:lineRule="auto"/>
        <w:rPr>
          <w:rFonts w:eastAsiaTheme="minorEastAsia" w:cstheme="minorHAnsi"/>
        </w:rPr>
      </w:pPr>
    </w:p>
    <w:p w14:paraId="3ADD5CFF" w14:textId="77777777" w:rsidR="00BF649A" w:rsidRDefault="00BF649A" w:rsidP="00C73F30">
      <w:pPr>
        <w:pStyle w:val="Heading2"/>
        <w:rPr>
          <w:rFonts w:asciiTheme="minorHAnsi" w:eastAsiaTheme="minorEastAsia" w:hAnsiTheme="minorHAnsi" w:cstheme="minorHAnsi"/>
          <w:b/>
          <w:color w:val="auto"/>
        </w:rPr>
      </w:pPr>
    </w:p>
    <w:p w14:paraId="618C5B6B" w14:textId="77777777" w:rsidR="00BF649A" w:rsidRPr="00BF649A" w:rsidRDefault="00BF649A" w:rsidP="00BF649A">
      <w:pPr>
        <w:pStyle w:val="Heading2"/>
        <w:rPr>
          <w:rFonts w:ascii="Segoe UI" w:hAnsi="Segoe UI" w:cs="Segoe UI"/>
          <w:color w:val="auto"/>
          <w:sz w:val="18"/>
          <w:szCs w:val="18"/>
        </w:rPr>
      </w:pPr>
      <w:r w:rsidRPr="00BF649A">
        <w:rPr>
          <w:rStyle w:val="normaltextrun"/>
          <w:rFonts w:ascii="Calibri" w:hAnsi="Calibri" w:cs="Calibri"/>
          <w:b/>
          <w:bCs/>
          <w:color w:val="auto"/>
        </w:rPr>
        <w:t>Chair/Supervisor Instructions</w:t>
      </w:r>
      <w:r w:rsidRPr="00BF649A">
        <w:rPr>
          <w:rStyle w:val="eop"/>
          <w:rFonts w:ascii="Calibri" w:hAnsi="Calibri" w:cs="Calibri"/>
          <w:color w:val="auto"/>
        </w:rPr>
        <w:t> </w:t>
      </w:r>
    </w:p>
    <w:p w14:paraId="609C14C6" w14:textId="77777777" w:rsidR="00BF649A" w:rsidRDefault="00BF649A" w:rsidP="00BF64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D5E843" w14:textId="77777777" w:rsidR="00BF649A" w:rsidRDefault="00BF649A" w:rsidP="00BF64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Chairs/supervisors should review the applican</w:t>
      </w:r>
      <w:bookmarkStart w:id="0" w:name="_GoBack"/>
      <w:bookmarkEnd w:id="0"/>
      <w:r>
        <w:rPr>
          <w:rStyle w:val="normaltextrun"/>
          <w:rFonts w:ascii="Calibri" w:hAnsi="Calibri" w:cs="Calibri"/>
          <w:sz w:val="22"/>
          <w:szCs w:val="22"/>
        </w:rPr>
        <w:t xml:space="preserve">t’s Spend Authorization in Workday to ensure that the proposed activity is relevant to the applicant’s, department’s, and university’s goals. When reviewing the Spend Authorization, please use the Comments field to indicate whether any departmental funds are being committed to the activity. For example: </w:t>
      </w:r>
      <w:r>
        <w:rPr>
          <w:rStyle w:val="eop"/>
          <w:rFonts w:ascii="Calibri" w:hAnsi="Calibri" w:cs="Calibri"/>
          <w:sz w:val="22"/>
          <w:szCs w:val="22"/>
        </w:rPr>
        <w:t> </w:t>
      </w:r>
    </w:p>
    <w:p w14:paraId="4F3C479A" w14:textId="77777777" w:rsidR="00BF649A" w:rsidRDefault="00BF649A" w:rsidP="00BF64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93C30C" w14:textId="77777777" w:rsidR="00BF649A" w:rsidRDefault="00BF649A" w:rsidP="00BF649A">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Travel/spending approved pending FASPOF funding, department unable to contribute funding.</w:t>
      </w:r>
      <w:r>
        <w:rPr>
          <w:rStyle w:val="eop"/>
          <w:rFonts w:ascii="Calibri" w:hAnsi="Calibri" w:cs="Calibri"/>
          <w:sz w:val="22"/>
          <w:szCs w:val="22"/>
        </w:rPr>
        <w:t> </w:t>
      </w:r>
    </w:p>
    <w:p w14:paraId="7DAE96F8" w14:textId="77777777" w:rsidR="00BF649A" w:rsidRDefault="00BF649A" w:rsidP="00BF649A">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Travel/spending approved pending FASPOF funding, departmental contribution limited to $500.</w:t>
      </w:r>
      <w:r>
        <w:rPr>
          <w:rStyle w:val="eop"/>
          <w:rFonts w:ascii="Calibri" w:hAnsi="Calibri" w:cs="Calibri"/>
          <w:sz w:val="22"/>
          <w:szCs w:val="22"/>
        </w:rPr>
        <w:t> </w:t>
      </w:r>
    </w:p>
    <w:p w14:paraId="2DE2B2B6" w14:textId="77777777" w:rsidR="00BF649A" w:rsidRDefault="00BF649A" w:rsidP="00BF64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EECB74" w14:textId="77777777" w:rsidR="00BF649A" w:rsidRDefault="00BF649A" w:rsidP="00BF64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note that departmental contributions are not required but recording any available in the Spend Authorization ensures that there is a written record of the department’s pre-approved contribution, if any, in case the FASPOF committee is unable to award the full amount requested. If you know that the applicant is applying to multiple internal funding opportunities, please adapt your statement accordingly so that the same Spend Authorization can be used for all internal funding opportunities.</w:t>
      </w:r>
      <w:r>
        <w:rPr>
          <w:rStyle w:val="eop"/>
          <w:rFonts w:ascii="Calibri" w:hAnsi="Calibri" w:cs="Calibri"/>
          <w:sz w:val="22"/>
          <w:szCs w:val="22"/>
        </w:rPr>
        <w:t> </w:t>
      </w:r>
    </w:p>
    <w:p w14:paraId="56586D6F" w14:textId="77777777" w:rsidR="00BF649A" w:rsidRDefault="00BF649A" w:rsidP="00C73F30">
      <w:pPr>
        <w:pStyle w:val="Heading2"/>
        <w:rPr>
          <w:rFonts w:asciiTheme="minorHAnsi" w:eastAsiaTheme="minorEastAsia" w:hAnsiTheme="minorHAnsi" w:cstheme="minorHAnsi"/>
          <w:b/>
          <w:color w:val="auto"/>
        </w:rPr>
      </w:pPr>
    </w:p>
    <w:p w14:paraId="053BF44C" w14:textId="5945659F" w:rsidR="67695030" w:rsidRPr="00CB6AED" w:rsidRDefault="5AEFB0A6" w:rsidP="00C73F30">
      <w:pPr>
        <w:pStyle w:val="Heading2"/>
        <w:rPr>
          <w:rFonts w:asciiTheme="minorHAnsi" w:eastAsiaTheme="minorEastAsia" w:hAnsiTheme="minorHAnsi" w:cstheme="minorHAnsi"/>
          <w:b/>
          <w:color w:val="auto"/>
        </w:rPr>
      </w:pPr>
      <w:r w:rsidRPr="00CB6AED">
        <w:rPr>
          <w:rFonts w:asciiTheme="minorHAnsi" w:eastAsiaTheme="minorEastAsia" w:hAnsiTheme="minorHAnsi" w:cstheme="minorHAnsi"/>
          <w:b/>
          <w:color w:val="auto"/>
        </w:rPr>
        <w:t>Proposal R</w:t>
      </w:r>
      <w:r w:rsidR="7872FDE1" w:rsidRPr="00CB6AED">
        <w:rPr>
          <w:rFonts w:asciiTheme="minorHAnsi" w:eastAsiaTheme="minorEastAsia" w:hAnsiTheme="minorHAnsi" w:cstheme="minorHAnsi"/>
          <w:b/>
          <w:color w:val="auto"/>
        </w:rPr>
        <w:t>e</w:t>
      </w:r>
      <w:r w:rsidRPr="00CB6AED">
        <w:rPr>
          <w:rFonts w:asciiTheme="minorHAnsi" w:eastAsiaTheme="minorEastAsia" w:hAnsiTheme="minorHAnsi" w:cstheme="minorHAnsi"/>
          <w:b/>
          <w:color w:val="auto"/>
        </w:rPr>
        <w:t>quirements</w:t>
      </w:r>
    </w:p>
    <w:p w14:paraId="25B9E5C8" w14:textId="77777777" w:rsidR="00C81526" w:rsidRPr="00CB6AED" w:rsidRDefault="00C81526" w:rsidP="67695030">
      <w:pPr>
        <w:spacing w:after="0" w:line="240" w:lineRule="auto"/>
        <w:rPr>
          <w:rFonts w:eastAsiaTheme="minorEastAsia" w:cstheme="minorHAnsi"/>
          <w:b/>
          <w:bCs/>
        </w:rPr>
      </w:pPr>
    </w:p>
    <w:p w14:paraId="668DB7E7" w14:textId="00891366" w:rsidR="5AEFB0A6" w:rsidRPr="00CB6AED" w:rsidRDefault="5AEFB0A6" w:rsidP="67695030">
      <w:pPr>
        <w:spacing w:after="0" w:line="240" w:lineRule="auto"/>
        <w:rPr>
          <w:rFonts w:eastAsiaTheme="minorEastAsia" w:cstheme="minorHAnsi"/>
        </w:rPr>
      </w:pPr>
      <w:r w:rsidRPr="00CB6AED">
        <w:rPr>
          <w:rFonts w:eastAsiaTheme="minorEastAsia" w:cstheme="minorHAnsi"/>
          <w:b/>
          <w:bCs/>
        </w:rPr>
        <w:t>Incomplete applications will be returned for revision</w:t>
      </w:r>
      <w:r w:rsidRPr="00CB6AED">
        <w:rPr>
          <w:rFonts w:eastAsiaTheme="minorEastAsia" w:cstheme="minorHAnsi"/>
        </w:rPr>
        <w:t>, delaying the review process. Your proposal must include:</w:t>
      </w:r>
    </w:p>
    <w:p w14:paraId="5F95FCDC" w14:textId="0A9A4CCB" w:rsidR="67695030" w:rsidRPr="00CB6AED" w:rsidRDefault="67695030" w:rsidP="67695030">
      <w:pPr>
        <w:spacing w:after="0" w:line="240" w:lineRule="auto"/>
        <w:rPr>
          <w:rFonts w:eastAsiaTheme="minorEastAsia" w:cstheme="minorHAnsi"/>
        </w:rPr>
      </w:pPr>
    </w:p>
    <w:p w14:paraId="416C887D" w14:textId="2B03F172" w:rsidR="5AEFB0A6" w:rsidRPr="00CB6AED" w:rsidRDefault="5AEFB0A6" w:rsidP="67695030">
      <w:pPr>
        <w:pStyle w:val="ListParagraph"/>
        <w:numPr>
          <w:ilvl w:val="0"/>
          <w:numId w:val="1"/>
        </w:numPr>
        <w:spacing w:after="0" w:line="240" w:lineRule="auto"/>
        <w:rPr>
          <w:rFonts w:eastAsiaTheme="minorEastAsia" w:cstheme="minorHAnsi"/>
        </w:rPr>
      </w:pPr>
      <w:r w:rsidRPr="00CB6AED">
        <w:rPr>
          <w:rFonts w:eastAsiaTheme="minorEastAsia" w:cstheme="minorHAnsi"/>
        </w:rPr>
        <w:t xml:space="preserve">FASPOF Application Form </w:t>
      </w:r>
    </w:p>
    <w:p w14:paraId="361DC187" w14:textId="74675844" w:rsidR="4FEF17E9" w:rsidRPr="00CB6AED" w:rsidRDefault="4FEF17E9" w:rsidP="59690187">
      <w:pPr>
        <w:pStyle w:val="ListParagraph"/>
        <w:numPr>
          <w:ilvl w:val="0"/>
          <w:numId w:val="1"/>
        </w:numPr>
        <w:spacing w:after="0" w:line="240" w:lineRule="auto"/>
        <w:rPr>
          <w:rFonts w:eastAsiaTheme="minorEastAsia" w:cstheme="minorHAnsi"/>
        </w:rPr>
      </w:pPr>
      <w:r w:rsidRPr="00CB6AED">
        <w:rPr>
          <w:rFonts w:eastAsiaTheme="minorEastAsia" w:cstheme="minorHAnsi"/>
        </w:rPr>
        <w:t xml:space="preserve">Approved Workday </w:t>
      </w:r>
      <w:hyperlink r:id="rId9" w:history="1">
        <w:r w:rsidRPr="00CB6AED">
          <w:rPr>
            <w:rStyle w:val="Hyperlink"/>
            <w:rFonts w:eastAsiaTheme="minorEastAsia" w:cstheme="minorHAnsi"/>
            <w:color w:val="auto"/>
          </w:rPr>
          <w:t>Spend Authorization</w:t>
        </w:r>
      </w:hyperlink>
      <w:r w:rsidRPr="00CB6AED">
        <w:rPr>
          <w:rFonts w:eastAsiaTheme="minorEastAsia" w:cstheme="minorHAnsi"/>
        </w:rPr>
        <w:t xml:space="preserve"> detailing estimated budget.</w:t>
      </w:r>
    </w:p>
    <w:p w14:paraId="1A2AE354" w14:textId="69D41F93" w:rsidR="4FEF17E9" w:rsidRPr="00CB6AED" w:rsidRDefault="3A196C94" w:rsidP="71F79EDF">
      <w:pPr>
        <w:pStyle w:val="ListParagraph"/>
        <w:numPr>
          <w:ilvl w:val="1"/>
          <w:numId w:val="1"/>
        </w:numPr>
        <w:spacing w:after="0" w:line="240" w:lineRule="auto"/>
        <w:rPr>
          <w:rFonts w:eastAsiaTheme="minorEastAsia" w:cstheme="minorHAnsi"/>
        </w:rPr>
      </w:pPr>
      <w:r w:rsidRPr="00CB6AED">
        <w:rPr>
          <w:rFonts w:eastAsiaTheme="minorEastAsia" w:cstheme="minorHAnsi"/>
        </w:rPr>
        <w:t>Include all anticipated funding sources in comments.</w:t>
      </w:r>
      <w:r w:rsidR="4FEF17E9" w:rsidRPr="00CB6AED">
        <w:rPr>
          <w:rFonts w:eastAsiaTheme="minorEastAsia" w:cstheme="minorHAnsi"/>
        </w:rPr>
        <w:t xml:space="preserve"> </w:t>
      </w:r>
    </w:p>
    <w:p w14:paraId="1B4B6726" w14:textId="46297067" w:rsidR="5AEFB0A6" w:rsidRPr="00CB6AED" w:rsidRDefault="5AEFB0A6" w:rsidP="59690187">
      <w:pPr>
        <w:pStyle w:val="ListParagraph"/>
        <w:numPr>
          <w:ilvl w:val="0"/>
          <w:numId w:val="1"/>
        </w:numPr>
        <w:spacing w:after="0" w:line="240" w:lineRule="auto"/>
        <w:rPr>
          <w:rFonts w:eastAsiaTheme="minorEastAsia" w:cstheme="minorHAnsi"/>
        </w:rPr>
      </w:pPr>
      <w:r w:rsidRPr="00CB6AED">
        <w:rPr>
          <w:rFonts w:eastAsiaTheme="minorEastAsia" w:cstheme="minorHAnsi"/>
        </w:rPr>
        <w:t>Supporting Documentation</w:t>
      </w:r>
    </w:p>
    <w:p w14:paraId="2A6FE4B2" w14:textId="7D8A4147" w:rsidR="5AEFB0A6" w:rsidRPr="00CB6AED" w:rsidRDefault="5AEFB0A6" w:rsidP="67695030">
      <w:pPr>
        <w:pStyle w:val="ListParagraph"/>
        <w:numPr>
          <w:ilvl w:val="1"/>
          <w:numId w:val="1"/>
        </w:numPr>
        <w:spacing w:after="0" w:line="240" w:lineRule="auto"/>
        <w:rPr>
          <w:rFonts w:eastAsiaTheme="minorEastAsia" w:cstheme="minorHAnsi"/>
        </w:rPr>
      </w:pPr>
      <w:r w:rsidRPr="00CB6AED">
        <w:rPr>
          <w:rFonts w:eastAsiaTheme="minorEastAsia" w:cstheme="minorHAnsi"/>
        </w:rPr>
        <w:t>Proof of acceptance to present/participate.</w:t>
      </w:r>
    </w:p>
    <w:p w14:paraId="79706B4B" w14:textId="7FC679DD" w:rsidR="5AEFB0A6" w:rsidRPr="00CB6AED" w:rsidRDefault="22548668" w:rsidP="67695030">
      <w:pPr>
        <w:pStyle w:val="ListParagraph"/>
        <w:numPr>
          <w:ilvl w:val="1"/>
          <w:numId w:val="1"/>
        </w:numPr>
        <w:spacing w:after="0" w:line="240" w:lineRule="auto"/>
        <w:rPr>
          <w:rFonts w:eastAsiaTheme="minorEastAsia" w:cstheme="minorHAnsi"/>
        </w:rPr>
      </w:pPr>
      <w:r w:rsidRPr="00CB6AED">
        <w:rPr>
          <w:rFonts w:eastAsiaTheme="minorEastAsia" w:cstheme="minorHAnsi"/>
        </w:rPr>
        <w:t>Screenshot of Event dates/location/registration fees</w:t>
      </w:r>
      <w:r w:rsidR="38193117" w:rsidRPr="00CB6AED">
        <w:rPr>
          <w:rFonts w:eastAsiaTheme="minorEastAsia" w:cstheme="minorHAnsi"/>
        </w:rPr>
        <w:t>/Tuition</w:t>
      </w:r>
      <w:r w:rsidRPr="00CB6AED">
        <w:rPr>
          <w:rFonts w:eastAsiaTheme="minorEastAsia" w:cstheme="minorHAnsi"/>
        </w:rPr>
        <w:t xml:space="preserve"> </w:t>
      </w:r>
    </w:p>
    <w:p w14:paraId="3870B479" w14:textId="1AA62FF3" w:rsidR="5AEFB0A6" w:rsidRPr="00CB6AED" w:rsidRDefault="5AEFB0A6" w:rsidP="67695030">
      <w:pPr>
        <w:pStyle w:val="ListParagraph"/>
        <w:numPr>
          <w:ilvl w:val="1"/>
          <w:numId w:val="1"/>
        </w:numPr>
        <w:spacing w:after="0" w:line="240" w:lineRule="auto"/>
        <w:rPr>
          <w:rFonts w:eastAsiaTheme="minorEastAsia" w:cstheme="minorHAnsi"/>
        </w:rPr>
      </w:pPr>
      <w:r w:rsidRPr="00CB6AED">
        <w:rPr>
          <w:rFonts w:eastAsiaTheme="minorEastAsia" w:cstheme="minorHAnsi"/>
        </w:rPr>
        <w:t xml:space="preserve">All travel must follow </w:t>
      </w:r>
      <w:hyperlink r:id="rId10" w:history="1">
        <w:r w:rsidRPr="00CB6AED">
          <w:rPr>
            <w:rStyle w:val="Hyperlink"/>
            <w:rFonts w:eastAsiaTheme="minorEastAsia" w:cstheme="minorHAnsi"/>
            <w:color w:val="auto"/>
          </w:rPr>
          <w:t xml:space="preserve">TravelWise </w:t>
        </w:r>
        <w:r w:rsidR="00C14289" w:rsidRPr="00CB6AED">
          <w:rPr>
            <w:rStyle w:val="Hyperlink"/>
            <w:rFonts w:eastAsiaTheme="minorEastAsia" w:cstheme="minorHAnsi"/>
            <w:color w:val="auto"/>
          </w:rPr>
          <w:t>Policies</w:t>
        </w:r>
      </w:hyperlink>
      <w:r w:rsidR="00C14289" w:rsidRPr="00CB6AED">
        <w:rPr>
          <w:rFonts w:eastAsiaTheme="minorEastAsia" w:cstheme="minorHAnsi"/>
        </w:rPr>
        <w:t xml:space="preserve">. </w:t>
      </w:r>
    </w:p>
    <w:p w14:paraId="20862E1C" w14:textId="4134A43E" w:rsidR="59690187" w:rsidRPr="00CB6AED" w:rsidRDefault="59690187" w:rsidP="59690187">
      <w:pPr>
        <w:pStyle w:val="ListParagraph"/>
        <w:spacing w:after="0" w:line="240" w:lineRule="auto"/>
        <w:ind w:left="1440"/>
        <w:rPr>
          <w:rFonts w:eastAsiaTheme="minorEastAsia" w:cstheme="minorHAnsi"/>
        </w:rPr>
      </w:pPr>
    </w:p>
    <w:p w14:paraId="1724949E" w14:textId="77777777" w:rsidR="00A971B4" w:rsidRPr="00CB6AED" w:rsidRDefault="00A971B4" w:rsidP="67695030">
      <w:pPr>
        <w:spacing w:after="0" w:line="240" w:lineRule="auto"/>
        <w:rPr>
          <w:rFonts w:eastAsiaTheme="minorEastAsia" w:cstheme="minorHAnsi"/>
        </w:rPr>
      </w:pPr>
    </w:p>
    <w:p w14:paraId="6CB8E708" w14:textId="390F3302" w:rsidR="00D47ABE" w:rsidRPr="00CB6AED" w:rsidRDefault="000D1CDA" w:rsidP="67695030">
      <w:pPr>
        <w:spacing w:after="0" w:line="240" w:lineRule="auto"/>
        <w:rPr>
          <w:rFonts w:eastAsiaTheme="minorEastAsia" w:cstheme="minorHAnsi"/>
        </w:rPr>
      </w:pPr>
      <w:r w:rsidRPr="00CB6AED">
        <w:rPr>
          <w:rFonts w:eastAsiaTheme="minorEastAsia" w:cstheme="minorHAnsi"/>
        </w:rPr>
        <w:t xml:space="preserve">If you have </w:t>
      </w:r>
      <w:r w:rsidR="00AD068C" w:rsidRPr="00CB6AED">
        <w:rPr>
          <w:rFonts w:eastAsiaTheme="minorEastAsia" w:cstheme="minorHAnsi"/>
        </w:rPr>
        <w:t>questions about completing or submitting your proposal, please</w:t>
      </w:r>
      <w:r w:rsidRPr="00CB6AED">
        <w:rPr>
          <w:rFonts w:eastAsiaTheme="minorEastAsia" w:cstheme="minorHAnsi"/>
        </w:rPr>
        <w:t xml:space="preserve"> contact Lisa Crumble at </w:t>
      </w:r>
      <w:hyperlink r:id="rId11">
        <w:r w:rsidRPr="00CB6AED">
          <w:rPr>
            <w:rStyle w:val="Hyperlink"/>
            <w:rFonts w:eastAsiaTheme="minorEastAsia" w:cstheme="minorHAnsi"/>
            <w:color w:val="auto"/>
          </w:rPr>
          <w:t>crumble@uwp.edu</w:t>
        </w:r>
      </w:hyperlink>
      <w:r w:rsidRPr="00CB6AED">
        <w:rPr>
          <w:rFonts w:eastAsiaTheme="minorEastAsia" w:cstheme="minorHAnsi"/>
        </w:rPr>
        <w:t xml:space="preserve"> or 262-595-2022.</w:t>
      </w:r>
    </w:p>
    <w:sectPr w:rsidR="00D47ABE" w:rsidRPr="00CB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6E1"/>
    <w:multiLevelType w:val="multilevel"/>
    <w:tmpl w:val="CFD0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E0956"/>
    <w:multiLevelType w:val="hybridMultilevel"/>
    <w:tmpl w:val="F602653A"/>
    <w:lvl w:ilvl="0" w:tplc="CBC84E6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3341A"/>
    <w:multiLevelType w:val="multilevel"/>
    <w:tmpl w:val="15E6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FDAD82"/>
    <w:multiLevelType w:val="hybridMultilevel"/>
    <w:tmpl w:val="354C1550"/>
    <w:lvl w:ilvl="0" w:tplc="DC6816BE">
      <w:start w:val="1"/>
      <w:numFmt w:val="bullet"/>
      <w:lvlText w:val="-"/>
      <w:lvlJc w:val="left"/>
      <w:pPr>
        <w:ind w:left="720" w:hanging="360"/>
      </w:pPr>
      <w:rPr>
        <w:rFonts w:ascii="Aptos" w:hAnsi="Aptos" w:hint="default"/>
      </w:rPr>
    </w:lvl>
    <w:lvl w:ilvl="1" w:tplc="E132F058">
      <w:start w:val="1"/>
      <w:numFmt w:val="bullet"/>
      <w:lvlText w:val="o"/>
      <w:lvlJc w:val="left"/>
      <w:pPr>
        <w:ind w:left="1440" w:hanging="360"/>
      </w:pPr>
      <w:rPr>
        <w:rFonts w:ascii="Courier New" w:hAnsi="Courier New" w:hint="default"/>
      </w:rPr>
    </w:lvl>
    <w:lvl w:ilvl="2" w:tplc="1BF62A48">
      <w:start w:val="1"/>
      <w:numFmt w:val="bullet"/>
      <w:lvlText w:val=""/>
      <w:lvlJc w:val="left"/>
      <w:pPr>
        <w:ind w:left="2160" w:hanging="360"/>
      </w:pPr>
      <w:rPr>
        <w:rFonts w:ascii="Wingdings" w:hAnsi="Wingdings" w:hint="default"/>
      </w:rPr>
    </w:lvl>
    <w:lvl w:ilvl="3" w:tplc="602CDB6A">
      <w:start w:val="1"/>
      <w:numFmt w:val="bullet"/>
      <w:lvlText w:val=""/>
      <w:lvlJc w:val="left"/>
      <w:pPr>
        <w:ind w:left="2880" w:hanging="360"/>
      </w:pPr>
      <w:rPr>
        <w:rFonts w:ascii="Symbol" w:hAnsi="Symbol" w:hint="default"/>
      </w:rPr>
    </w:lvl>
    <w:lvl w:ilvl="4" w:tplc="11A2E3B6">
      <w:start w:val="1"/>
      <w:numFmt w:val="bullet"/>
      <w:lvlText w:val="o"/>
      <w:lvlJc w:val="left"/>
      <w:pPr>
        <w:ind w:left="3600" w:hanging="360"/>
      </w:pPr>
      <w:rPr>
        <w:rFonts w:ascii="Courier New" w:hAnsi="Courier New" w:hint="default"/>
      </w:rPr>
    </w:lvl>
    <w:lvl w:ilvl="5" w:tplc="4FBE9B82">
      <w:start w:val="1"/>
      <w:numFmt w:val="bullet"/>
      <w:lvlText w:val=""/>
      <w:lvlJc w:val="left"/>
      <w:pPr>
        <w:ind w:left="4320" w:hanging="360"/>
      </w:pPr>
      <w:rPr>
        <w:rFonts w:ascii="Wingdings" w:hAnsi="Wingdings" w:hint="default"/>
      </w:rPr>
    </w:lvl>
    <w:lvl w:ilvl="6" w:tplc="7240667E">
      <w:start w:val="1"/>
      <w:numFmt w:val="bullet"/>
      <w:lvlText w:val=""/>
      <w:lvlJc w:val="left"/>
      <w:pPr>
        <w:ind w:left="5040" w:hanging="360"/>
      </w:pPr>
      <w:rPr>
        <w:rFonts w:ascii="Symbol" w:hAnsi="Symbol" w:hint="default"/>
      </w:rPr>
    </w:lvl>
    <w:lvl w:ilvl="7" w:tplc="5CA0C0B2">
      <w:start w:val="1"/>
      <w:numFmt w:val="bullet"/>
      <w:lvlText w:val="o"/>
      <w:lvlJc w:val="left"/>
      <w:pPr>
        <w:ind w:left="5760" w:hanging="360"/>
      </w:pPr>
      <w:rPr>
        <w:rFonts w:ascii="Courier New" w:hAnsi="Courier New" w:hint="default"/>
      </w:rPr>
    </w:lvl>
    <w:lvl w:ilvl="8" w:tplc="0D920AC2">
      <w:start w:val="1"/>
      <w:numFmt w:val="bullet"/>
      <w:lvlText w:val=""/>
      <w:lvlJc w:val="left"/>
      <w:pPr>
        <w:ind w:left="6480" w:hanging="360"/>
      </w:pPr>
      <w:rPr>
        <w:rFonts w:ascii="Wingdings" w:hAnsi="Wingdings" w:hint="default"/>
      </w:rPr>
    </w:lvl>
  </w:abstractNum>
  <w:abstractNum w:abstractNumId="4" w15:restartNumberingAfterBreak="0">
    <w:nsid w:val="1D36659B"/>
    <w:multiLevelType w:val="hybridMultilevel"/>
    <w:tmpl w:val="77D6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0AD95"/>
    <w:multiLevelType w:val="hybridMultilevel"/>
    <w:tmpl w:val="E62E0DB4"/>
    <w:lvl w:ilvl="0" w:tplc="2B4A1BC2">
      <w:start w:val="1"/>
      <w:numFmt w:val="bullet"/>
      <w:lvlText w:val="-"/>
      <w:lvlJc w:val="left"/>
      <w:pPr>
        <w:ind w:left="720" w:hanging="360"/>
      </w:pPr>
      <w:rPr>
        <w:rFonts w:ascii="Aptos" w:hAnsi="Aptos" w:hint="default"/>
      </w:rPr>
    </w:lvl>
    <w:lvl w:ilvl="1" w:tplc="6674DFF0">
      <w:start w:val="1"/>
      <w:numFmt w:val="bullet"/>
      <w:lvlText w:val="o"/>
      <w:lvlJc w:val="left"/>
      <w:pPr>
        <w:ind w:left="1440" w:hanging="360"/>
      </w:pPr>
      <w:rPr>
        <w:rFonts w:ascii="Courier New" w:hAnsi="Courier New" w:hint="default"/>
      </w:rPr>
    </w:lvl>
    <w:lvl w:ilvl="2" w:tplc="89C020BE">
      <w:start w:val="1"/>
      <w:numFmt w:val="bullet"/>
      <w:lvlText w:val=""/>
      <w:lvlJc w:val="left"/>
      <w:pPr>
        <w:ind w:left="2160" w:hanging="360"/>
      </w:pPr>
      <w:rPr>
        <w:rFonts w:ascii="Wingdings" w:hAnsi="Wingdings" w:hint="default"/>
      </w:rPr>
    </w:lvl>
    <w:lvl w:ilvl="3" w:tplc="68B8D790">
      <w:start w:val="1"/>
      <w:numFmt w:val="bullet"/>
      <w:lvlText w:val=""/>
      <w:lvlJc w:val="left"/>
      <w:pPr>
        <w:ind w:left="2880" w:hanging="360"/>
      </w:pPr>
      <w:rPr>
        <w:rFonts w:ascii="Symbol" w:hAnsi="Symbol" w:hint="default"/>
      </w:rPr>
    </w:lvl>
    <w:lvl w:ilvl="4" w:tplc="35161390">
      <w:start w:val="1"/>
      <w:numFmt w:val="bullet"/>
      <w:lvlText w:val="o"/>
      <w:lvlJc w:val="left"/>
      <w:pPr>
        <w:ind w:left="3600" w:hanging="360"/>
      </w:pPr>
      <w:rPr>
        <w:rFonts w:ascii="Courier New" w:hAnsi="Courier New" w:hint="default"/>
      </w:rPr>
    </w:lvl>
    <w:lvl w:ilvl="5" w:tplc="C2E69840">
      <w:start w:val="1"/>
      <w:numFmt w:val="bullet"/>
      <w:lvlText w:val=""/>
      <w:lvlJc w:val="left"/>
      <w:pPr>
        <w:ind w:left="4320" w:hanging="360"/>
      </w:pPr>
      <w:rPr>
        <w:rFonts w:ascii="Wingdings" w:hAnsi="Wingdings" w:hint="default"/>
      </w:rPr>
    </w:lvl>
    <w:lvl w:ilvl="6" w:tplc="4C8037AA">
      <w:start w:val="1"/>
      <w:numFmt w:val="bullet"/>
      <w:lvlText w:val=""/>
      <w:lvlJc w:val="left"/>
      <w:pPr>
        <w:ind w:left="5040" w:hanging="360"/>
      </w:pPr>
      <w:rPr>
        <w:rFonts w:ascii="Symbol" w:hAnsi="Symbol" w:hint="default"/>
      </w:rPr>
    </w:lvl>
    <w:lvl w:ilvl="7" w:tplc="00005372">
      <w:start w:val="1"/>
      <w:numFmt w:val="bullet"/>
      <w:lvlText w:val="o"/>
      <w:lvlJc w:val="left"/>
      <w:pPr>
        <w:ind w:left="5760" w:hanging="360"/>
      </w:pPr>
      <w:rPr>
        <w:rFonts w:ascii="Courier New" w:hAnsi="Courier New" w:hint="default"/>
      </w:rPr>
    </w:lvl>
    <w:lvl w:ilvl="8" w:tplc="CD189386">
      <w:start w:val="1"/>
      <w:numFmt w:val="bullet"/>
      <w:lvlText w:val=""/>
      <w:lvlJc w:val="left"/>
      <w:pPr>
        <w:ind w:left="6480" w:hanging="360"/>
      </w:pPr>
      <w:rPr>
        <w:rFonts w:ascii="Wingdings" w:hAnsi="Wingdings" w:hint="default"/>
      </w:rPr>
    </w:lvl>
  </w:abstractNum>
  <w:abstractNum w:abstractNumId="6" w15:restartNumberingAfterBreak="0">
    <w:nsid w:val="3474979B"/>
    <w:multiLevelType w:val="hybridMultilevel"/>
    <w:tmpl w:val="D68E90FC"/>
    <w:lvl w:ilvl="0" w:tplc="BE428F24">
      <w:start w:val="1"/>
      <w:numFmt w:val="bullet"/>
      <w:lvlText w:val="-"/>
      <w:lvlJc w:val="left"/>
      <w:pPr>
        <w:ind w:left="720" w:hanging="360"/>
      </w:pPr>
      <w:rPr>
        <w:rFonts w:ascii="Aptos" w:hAnsi="Aptos" w:hint="default"/>
      </w:rPr>
    </w:lvl>
    <w:lvl w:ilvl="1" w:tplc="D3DC1BAC">
      <w:start w:val="1"/>
      <w:numFmt w:val="bullet"/>
      <w:lvlText w:val="o"/>
      <w:lvlJc w:val="left"/>
      <w:pPr>
        <w:ind w:left="1440" w:hanging="360"/>
      </w:pPr>
      <w:rPr>
        <w:rFonts w:ascii="Courier New" w:hAnsi="Courier New" w:hint="default"/>
      </w:rPr>
    </w:lvl>
    <w:lvl w:ilvl="2" w:tplc="FB3E351E">
      <w:start w:val="1"/>
      <w:numFmt w:val="bullet"/>
      <w:lvlText w:val=""/>
      <w:lvlJc w:val="left"/>
      <w:pPr>
        <w:ind w:left="2160" w:hanging="360"/>
      </w:pPr>
      <w:rPr>
        <w:rFonts w:ascii="Wingdings" w:hAnsi="Wingdings" w:hint="default"/>
      </w:rPr>
    </w:lvl>
    <w:lvl w:ilvl="3" w:tplc="1F4E613A">
      <w:start w:val="1"/>
      <w:numFmt w:val="bullet"/>
      <w:lvlText w:val=""/>
      <w:lvlJc w:val="left"/>
      <w:pPr>
        <w:ind w:left="2880" w:hanging="360"/>
      </w:pPr>
      <w:rPr>
        <w:rFonts w:ascii="Symbol" w:hAnsi="Symbol" w:hint="default"/>
      </w:rPr>
    </w:lvl>
    <w:lvl w:ilvl="4" w:tplc="7276A6BC">
      <w:start w:val="1"/>
      <w:numFmt w:val="bullet"/>
      <w:lvlText w:val="o"/>
      <w:lvlJc w:val="left"/>
      <w:pPr>
        <w:ind w:left="3600" w:hanging="360"/>
      </w:pPr>
      <w:rPr>
        <w:rFonts w:ascii="Courier New" w:hAnsi="Courier New" w:hint="default"/>
      </w:rPr>
    </w:lvl>
    <w:lvl w:ilvl="5" w:tplc="0BA61D5E">
      <w:start w:val="1"/>
      <w:numFmt w:val="bullet"/>
      <w:lvlText w:val=""/>
      <w:lvlJc w:val="left"/>
      <w:pPr>
        <w:ind w:left="4320" w:hanging="360"/>
      </w:pPr>
      <w:rPr>
        <w:rFonts w:ascii="Wingdings" w:hAnsi="Wingdings" w:hint="default"/>
      </w:rPr>
    </w:lvl>
    <w:lvl w:ilvl="6" w:tplc="ECE8230A">
      <w:start w:val="1"/>
      <w:numFmt w:val="bullet"/>
      <w:lvlText w:val=""/>
      <w:lvlJc w:val="left"/>
      <w:pPr>
        <w:ind w:left="5040" w:hanging="360"/>
      </w:pPr>
      <w:rPr>
        <w:rFonts w:ascii="Symbol" w:hAnsi="Symbol" w:hint="default"/>
      </w:rPr>
    </w:lvl>
    <w:lvl w:ilvl="7" w:tplc="C17A09CA">
      <w:start w:val="1"/>
      <w:numFmt w:val="bullet"/>
      <w:lvlText w:val="o"/>
      <w:lvlJc w:val="left"/>
      <w:pPr>
        <w:ind w:left="5760" w:hanging="360"/>
      </w:pPr>
      <w:rPr>
        <w:rFonts w:ascii="Courier New" w:hAnsi="Courier New" w:hint="default"/>
      </w:rPr>
    </w:lvl>
    <w:lvl w:ilvl="8" w:tplc="D4569C56">
      <w:start w:val="1"/>
      <w:numFmt w:val="bullet"/>
      <w:lvlText w:val=""/>
      <w:lvlJc w:val="left"/>
      <w:pPr>
        <w:ind w:left="6480" w:hanging="360"/>
      </w:pPr>
      <w:rPr>
        <w:rFonts w:ascii="Wingdings" w:hAnsi="Wingdings" w:hint="default"/>
      </w:rPr>
    </w:lvl>
  </w:abstractNum>
  <w:abstractNum w:abstractNumId="7" w15:restartNumberingAfterBreak="0">
    <w:nsid w:val="39692E6B"/>
    <w:multiLevelType w:val="hybridMultilevel"/>
    <w:tmpl w:val="F7E00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4732A7"/>
    <w:multiLevelType w:val="hybridMultilevel"/>
    <w:tmpl w:val="16B48064"/>
    <w:lvl w:ilvl="0" w:tplc="A7109FF4">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34A12"/>
    <w:multiLevelType w:val="hybridMultilevel"/>
    <w:tmpl w:val="8E5E2592"/>
    <w:lvl w:ilvl="0" w:tplc="DA04875E">
      <w:start w:val="1"/>
      <w:numFmt w:val="bullet"/>
      <w:lvlText w:val="-"/>
      <w:lvlJc w:val="left"/>
      <w:pPr>
        <w:ind w:left="720" w:hanging="360"/>
      </w:pPr>
      <w:rPr>
        <w:rFonts w:ascii="Aptos" w:hAnsi="Aptos" w:hint="default"/>
      </w:rPr>
    </w:lvl>
    <w:lvl w:ilvl="1" w:tplc="B1220474">
      <w:start w:val="1"/>
      <w:numFmt w:val="bullet"/>
      <w:lvlText w:val="o"/>
      <w:lvlJc w:val="left"/>
      <w:pPr>
        <w:ind w:left="1440" w:hanging="360"/>
      </w:pPr>
      <w:rPr>
        <w:rFonts w:ascii="Courier New" w:hAnsi="Courier New" w:hint="default"/>
      </w:rPr>
    </w:lvl>
    <w:lvl w:ilvl="2" w:tplc="19A42FF2">
      <w:start w:val="1"/>
      <w:numFmt w:val="bullet"/>
      <w:lvlText w:val=""/>
      <w:lvlJc w:val="left"/>
      <w:pPr>
        <w:ind w:left="2160" w:hanging="360"/>
      </w:pPr>
      <w:rPr>
        <w:rFonts w:ascii="Wingdings" w:hAnsi="Wingdings" w:hint="default"/>
      </w:rPr>
    </w:lvl>
    <w:lvl w:ilvl="3" w:tplc="D61A3042">
      <w:start w:val="1"/>
      <w:numFmt w:val="bullet"/>
      <w:lvlText w:val=""/>
      <w:lvlJc w:val="left"/>
      <w:pPr>
        <w:ind w:left="2880" w:hanging="360"/>
      </w:pPr>
      <w:rPr>
        <w:rFonts w:ascii="Symbol" w:hAnsi="Symbol" w:hint="default"/>
      </w:rPr>
    </w:lvl>
    <w:lvl w:ilvl="4" w:tplc="9C9EE0EC">
      <w:start w:val="1"/>
      <w:numFmt w:val="bullet"/>
      <w:lvlText w:val="o"/>
      <w:lvlJc w:val="left"/>
      <w:pPr>
        <w:ind w:left="3600" w:hanging="360"/>
      </w:pPr>
      <w:rPr>
        <w:rFonts w:ascii="Courier New" w:hAnsi="Courier New" w:hint="default"/>
      </w:rPr>
    </w:lvl>
    <w:lvl w:ilvl="5" w:tplc="401C043E">
      <w:start w:val="1"/>
      <w:numFmt w:val="bullet"/>
      <w:lvlText w:val=""/>
      <w:lvlJc w:val="left"/>
      <w:pPr>
        <w:ind w:left="4320" w:hanging="360"/>
      </w:pPr>
      <w:rPr>
        <w:rFonts w:ascii="Wingdings" w:hAnsi="Wingdings" w:hint="default"/>
      </w:rPr>
    </w:lvl>
    <w:lvl w:ilvl="6" w:tplc="137605AE">
      <w:start w:val="1"/>
      <w:numFmt w:val="bullet"/>
      <w:lvlText w:val=""/>
      <w:lvlJc w:val="left"/>
      <w:pPr>
        <w:ind w:left="5040" w:hanging="360"/>
      </w:pPr>
      <w:rPr>
        <w:rFonts w:ascii="Symbol" w:hAnsi="Symbol" w:hint="default"/>
      </w:rPr>
    </w:lvl>
    <w:lvl w:ilvl="7" w:tplc="4EF2FD5E">
      <w:start w:val="1"/>
      <w:numFmt w:val="bullet"/>
      <w:lvlText w:val="o"/>
      <w:lvlJc w:val="left"/>
      <w:pPr>
        <w:ind w:left="5760" w:hanging="360"/>
      </w:pPr>
      <w:rPr>
        <w:rFonts w:ascii="Courier New" w:hAnsi="Courier New" w:hint="default"/>
      </w:rPr>
    </w:lvl>
    <w:lvl w:ilvl="8" w:tplc="A4B2D65A">
      <w:start w:val="1"/>
      <w:numFmt w:val="bullet"/>
      <w:lvlText w:val=""/>
      <w:lvlJc w:val="left"/>
      <w:pPr>
        <w:ind w:left="6480" w:hanging="360"/>
      </w:pPr>
      <w:rPr>
        <w:rFonts w:ascii="Wingdings" w:hAnsi="Wingdings" w:hint="default"/>
      </w:rPr>
    </w:lvl>
  </w:abstractNum>
  <w:abstractNum w:abstractNumId="10" w15:restartNumberingAfterBreak="0">
    <w:nsid w:val="6624C07D"/>
    <w:multiLevelType w:val="hybridMultilevel"/>
    <w:tmpl w:val="8FA88614"/>
    <w:lvl w:ilvl="0" w:tplc="3572E932">
      <w:start w:val="1"/>
      <w:numFmt w:val="decimal"/>
      <w:lvlText w:val="%1."/>
      <w:lvlJc w:val="left"/>
      <w:pPr>
        <w:ind w:left="720" w:hanging="360"/>
      </w:pPr>
    </w:lvl>
    <w:lvl w:ilvl="1" w:tplc="B6F0C9BA">
      <w:start w:val="1"/>
      <w:numFmt w:val="lowerLetter"/>
      <w:lvlText w:val="%2."/>
      <w:lvlJc w:val="left"/>
      <w:pPr>
        <w:ind w:left="1440" w:hanging="360"/>
      </w:pPr>
    </w:lvl>
    <w:lvl w:ilvl="2" w:tplc="5ABA0DC4">
      <w:start w:val="1"/>
      <w:numFmt w:val="lowerRoman"/>
      <w:lvlText w:val="%3."/>
      <w:lvlJc w:val="right"/>
      <w:pPr>
        <w:ind w:left="2160" w:hanging="180"/>
      </w:pPr>
    </w:lvl>
    <w:lvl w:ilvl="3" w:tplc="72C6A534">
      <w:start w:val="1"/>
      <w:numFmt w:val="decimal"/>
      <w:lvlText w:val="%4."/>
      <w:lvlJc w:val="left"/>
      <w:pPr>
        <w:ind w:left="2880" w:hanging="360"/>
      </w:pPr>
    </w:lvl>
    <w:lvl w:ilvl="4" w:tplc="54A0E4D2">
      <w:start w:val="1"/>
      <w:numFmt w:val="lowerLetter"/>
      <w:lvlText w:val="%5."/>
      <w:lvlJc w:val="left"/>
      <w:pPr>
        <w:ind w:left="3600" w:hanging="360"/>
      </w:pPr>
    </w:lvl>
    <w:lvl w:ilvl="5" w:tplc="DEBC6F8C">
      <w:start w:val="1"/>
      <w:numFmt w:val="lowerRoman"/>
      <w:lvlText w:val="%6."/>
      <w:lvlJc w:val="right"/>
      <w:pPr>
        <w:ind w:left="4320" w:hanging="180"/>
      </w:pPr>
    </w:lvl>
    <w:lvl w:ilvl="6" w:tplc="DC704F06">
      <w:start w:val="1"/>
      <w:numFmt w:val="decimal"/>
      <w:lvlText w:val="%7."/>
      <w:lvlJc w:val="left"/>
      <w:pPr>
        <w:ind w:left="5040" w:hanging="360"/>
      </w:pPr>
    </w:lvl>
    <w:lvl w:ilvl="7" w:tplc="1902C2C8">
      <w:start w:val="1"/>
      <w:numFmt w:val="lowerLetter"/>
      <w:lvlText w:val="%8."/>
      <w:lvlJc w:val="left"/>
      <w:pPr>
        <w:ind w:left="5760" w:hanging="360"/>
      </w:pPr>
    </w:lvl>
    <w:lvl w:ilvl="8" w:tplc="165E5D6A">
      <w:start w:val="1"/>
      <w:numFmt w:val="lowerRoman"/>
      <w:lvlText w:val="%9."/>
      <w:lvlJc w:val="right"/>
      <w:pPr>
        <w:ind w:left="6480" w:hanging="180"/>
      </w:pPr>
    </w:lvl>
  </w:abstractNum>
  <w:abstractNum w:abstractNumId="11" w15:restartNumberingAfterBreak="0">
    <w:nsid w:val="68AD9254"/>
    <w:multiLevelType w:val="hybridMultilevel"/>
    <w:tmpl w:val="8EBEA5EC"/>
    <w:lvl w:ilvl="0" w:tplc="E23C9ED0">
      <w:start w:val="1"/>
      <w:numFmt w:val="bullet"/>
      <w:lvlText w:val="-"/>
      <w:lvlJc w:val="left"/>
      <w:pPr>
        <w:ind w:left="720" w:hanging="360"/>
      </w:pPr>
      <w:rPr>
        <w:rFonts w:ascii="Aptos" w:hAnsi="Aptos" w:hint="default"/>
      </w:rPr>
    </w:lvl>
    <w:lvl w:ilvl="1" w:tplc="28FCB4AA">
      <w:start w:val="1"/>
      <w:numFmt w:val="bullet"/>
      <w:lvlText w:val="o"/>
      <w:lvlJc w:val="left"/>
      <w:pPr>
        <w:ind w:left="1440" w:hanging="360"/>
      </w:pPr>
      <w:rPr>
        <w:rFonts w:ascii="Courier New" w:hAnsi="Courier New" w:hint="default"/>
      </w:rPr>
    </w:lvl>
    <w:lvl w:ilvl="2" w:tplc="731A2370">
      <w:start w:val="1"/>
      <w:numFmt w:val="bullet"/>
      <w:lvlText w:val=""/>
      <w:lvlJc w:val="left"/>
      <w:pPr>
        <w:ind w:left="2160" w:hanging="360"/>
      </w:pPr>
      <w:rPr>
        <w:rFonts w:ascii="Wingdings" w:hAnsi="Wingdings" w:hint="default"/>
      </w:rPr>
    </w:lvl>
    <w:lvl w:ilvl="3" w:tplc="F2B6B2F2">
      <w:start w:val="1"/>
      <w:numFmt w:val="bullet"/>
      <w:lvlText w:val=""/>
      <w:lvlJc w:val="left"/>
      <w:pPr>
        <w:ind w:left="2880" w:hanging="360"/>
      </w:pPr>
      <w:rPr>
        <w:rFonts w:ascii="Symbol" w:hAnsi="Symbol" w:hint="default"/>
      </w:rPr>
    </w:lvl>
    <w:lvl w:ilvl="4" w:tplc="9CDC4EA0">
      <w:start w:val="1"/>
      <w:numFmt w:val="bullet"/>
      <w:lvlText w:val="o"/>
      <w:lvlJc w:val="left"/>
      <w:pPr>
        <w:ind w:left="3600" w:hanging="360"/>
      </w:pPr>
      <w:rPr>
        <w:rFonts w:ascii="Courier New" w:hAnsi="Courier New" w:hint="default"/>
      </w:rPr>
    </w:lvl>
    <w:lvl w:ilvl="5" w:tplc="C3284FAE">
      <w:start w:val="1"/>
      <w:numFmt w:val="bullet"/>
      <w:lvlText w:val=""/>
      <w:lvlJc w:val="left"/>
      <w:pPr>
        <w:ind w:left="4320" w:hanging="360"/>
      </w:pPr>
      <w:rPr>
        <w:rFonts w:ascii="Wingdings" w:hAnsi="Wingdings" w:hint="default"/>
      </w:rPr>
    </w:lvl>
    <w:lvl w:ilvl="6" w:tplc="5FA0F33E">
      <w:start w:val="1"/>
      <w:numFmt w:val="bullet"/>
      <w:lvlText w:val=""/>
      <w:lvlJc w:val="left"/>
      <w:pPr>
        <w:ind w:left="5040" w:hanging="360"/>
      </w:pPr>
      <w:rPr>
        <w:rFonts w:ascii="Symbol" w:hAnsi="Symbol" w:hint="default"/>
      </w:rPr>
    </w:lvl>
    <w:lvl w:ilvl="7" w:tplc="2CE84EE6">
      <w:start w:val="1"/>
      <w:numFmt w:val="bullet"/>
      <w:lvlText w:val="o"/>
      <w:lvlJc w:val="left"/>
      <w:pPr>
        <w:ind w:left="5760" w:hanging="360"/>
      </w:pPr>
      <w:rPr>
        <w:rFonts w:ascii="Courier New" w:hAnsi="Courier New" w:hint="default"/>
      </w:rPr>
    </w:lvl>
    <w:lvl w:ilvl="8" w:tplc="2F482E74">
      <w:start w:val="1"/>
      <w:numFmt w:val="bullet"/>
      <w:lvlText w:val=""/>
      <w:lvlJc w:val="left"/>
      <w:pPr>
        <w:ind w:left="6480" w:hanging="360"/>
      </w:pPr>
      <w:rPr>
        <w:rFonts w:ascii="Wingdings" w:hAnsi="Wingdings" w:hint="default"/>
      </w:rPr>
    </w:lvl>
  </w:abstractNum>
  <w:abstractNum w:abstractNumId="12" w15:restartNumberingAfterBreak="0">
    <w:nsid w:val="70DC7950"/>
    <w:multiLevelType w:val="hybridMultilevel"/>
    <w:tmpl w:val="68389EE0"/>
    <w:lvl w:ilvl="0" w:tplc="DA04875E">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5"/>
  </w:num>
  <w:num w:numId="5">
    <w:abstractNumId w:val="6"/>
  </w:num>
  <w:num w:numId="6">
    <w:abstractNumId w:val="11"/>
  </w:num>
  <w:num w:numId="7">
    <w:abstractNumId w:val="1"/>
  </w:num>
  <w:num w:numId="8">
    <w:abstractNumId w:val="8"/>
  </w:num>
  <w:num w:numId="9">
    <w:abstractNumId w:val="4"/>
  </w:num>
  <w:num w:numId="10">
    <w:abstractNumId w:val="7"/>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BE"/>
    <w:rsid w:val="00007B3D"/>
    <w:rsid w:val="000753C6"/>
    <w:rsid w:val="000913D7"/>
    <w:rsid w:val="00094BED"/>
    <w:rsid w:val="000D1CDA"/>
    <w:rsid w:val="000E5721"/>
    <w:rsid w:val="00170891"/>
    <w:rsid w:val="0019457B"/>
    <w:rsid w:val="00220DD5"/>
    <w:rsid w:val="002928A5"/>
    <w:rsid w:val="00380AF9"/>
    <w:rsid w:val="003B7DC2"/>
    <w:rsid w:val="003C6504"/>
    <w:rsid w:val="003E01CF"/>
    <w:rsid w:val="003F5A18"/>
    <w:rsid w:val="00443C40"/>
    <w:rsid w:val="004804D6"/>
    <w:rsid w:val="004A45DA"/>
    <w:rsid w:val="004F435F"/>
    <w:rsid w:val="0050738F"/>
    <w:rsid w:val="00561B12"/>
    <w:rsid w:val="00566414"/>
    <w:rsid w:val="005718A3"/>
    <w:rsid w:val="005B2106"/>
    <w:rsid w:val="00660A8E"/>
    <w:rsid w:val="00690E5E"/>
    <w:rsid w:val="006943FC"/>
    <w:rsid w:val="006D40A0"/>
    <w:rsid w:val="006F5B45"/>
    <w:rsid w:val="00794C6B"/>
    <w:rsid w:val="007A5D02"/>
    <w:rsid w:val="00830C5B"/>
    <w:rsid w:val="0083297D"/>
    <w:rsid w:val="009A2DF2"/>
    <w:rsid w:val="00A37297"/>
    <w:rsid w:val="00A971B4"/>
    <w:rsid w:val="00AC1BF8"/>
    <w:rsid w:val="00AC72C6"/>
    <w:rsid w:val="00AD068C"/>
    <w:rsid w:val="00B0541A"/>
    <w:rsid w:val="00BA5E77"/>
    <w:rsid w:val="00BF649A"/>
    <w:rsid w:val="00C14289"/>
    <w:rsid w:val="00C73F30"/>
    <w:rsid w:val="00C81526"/>
    <w:rsid w:val="00C959F3"/>
    <w:rsid w:val="00CB6AED"/>
    <w:rsid w:val="00CF6567"/>
    <w:rsid w:val="00D06076"/>
    <w:rsid w:val="00D3125A"/>
    <w:rsid w:val="00D47ABE"/>
    <w:rsid w:val="00D51650"/>
    <w:rsid w:val="00D73BFD"/>
    <w:rsid w:val="00DB34CD"/>
    <w:rsid w:val="00DE0834"/>
    <w:rsid w:val="00E23745"/>
    <w:rsid w:val="00E40717"/>
    <w:rsid w:val="00E57327"/>
    <w:rsid w:val="00EB4AF9"/>
    <w:rsid w:val="00EC5542"/>
    <w:rsid w:val="00F527AD"/>
    <w:rsid w:val="00FA4A7C"/>
    <w:rsid w:val="00FF6DA9"/>
    <w:rsid w:val="02E5C285"/>
    <w:rsid w:val="03709382"/>
    <w:rsid w:val="03FD8192"/>
    <w:rsid w:val="044B3B43"/>
    <w:rsid w:val="0527CA29"/>
    <w:rsid w:val="063DC3D2"/>
    <w:rsid w:val="0735FB0A"/>
    <w:rsid w:val="0A8C2542"/>
    <w:rsid w:val="0DFCCE83"/>
    <w:rsid w:val="0E0B4E20"/>
    <w:rsid w:val="0E835719"/>
    <w:rsid w:val="0EBC3432"/>
    <w:rsid w:val="0F1AAF3B"/>
    <w:rsid w:val="101C8CEC"/>
    <w:rsid w:val="11E7248A"/>
    <w:rsid w:val="1311516A"/>
    <w:rsid w:val="14E9996D"/>
    <w:rsid w:val="1A709C20"/>
    <w:rsid w:val="1A9DFA2C"/>
    <w:rsid w:val="1B8C3D57"/>
    <w:rsid w:val="1C08ADDE"/>
    <w:rsid w:val="21D70572"/>
    <w:rsid w:val="22548668"/>
    <w:rsid w:val="23C76787"/>
    <w:rsid w:val="23E3E751"/>
    <w:rsid w:val="248C61ED"/>
    <w:rsid w:val="25B80D32"/>
    <w:rsid w:val="25E0A4B2"/>
    <w:rsid w:val="262F9E93"/>
    <w:rsid w:val="272A93FB"/>
    <w:rsid w:val="275387C5"/>
    <w:rsid w:val="29951314"/>
    <w:rsid w:val="29CE77AE"/>
    <w:rsid w:val="2A2391EF"/>
    <w:rsid w:val="2A5F2846"/>
    <w:rsid w:val="2BD5A66A"/>
    <w:rsid w:val="2C410765"/>
    <w:rsid w:val="2DF7BB9E"/>
    <w:rsid w:val="2F79F542"/>
    <w:rsid w:val="2FB5F34B"/>
    <w:rsid w:val="2FE01A94"/>
    <w:rsid w:val="3071A78F"/>
    <w:rsid w:val="33D55C08"/>
    <w:rsid w:val="3554427E"/>
    <w:rsid w:val="3630847C"/>
    <w:rsid w:val="38173F7D"/>
    <w:rsid w:val="38193117"/>
    <w:rsid w:val="38237498"/>
    <w:rsid w:val="39116B5A"/>
    <w:rsid w:val="3A196C94"/>
    <w:rsid w:val="3A265D11"/>
    <w:rsid w:val="3B67B8C0"/>
    <w:rsid w:val="3B7039DC"/>
    <w:rsid w:val="3C4C5137"/>
    <w:rsid w:val="3DF2D2E2"/>
    <w:rsid w:val="3EAD20B1"/>
    <w:rsid w:val="3FE24381"/>
    <w:rsid w:val="3FF7A632"/>
    <w:rsid w:val="413B8DC9"/>
    <w:rsid w:val="433A24E7"/>
    <w:rsid w:val="452091A9"/>
    <w:rsid w:val="45E1AF5D"/>
    <w:rsid w:val="45FC90CE"/>
    <w:rsid w:val="4645D5DB"/>
    <w:rsid w:val="4A4F2062"/>
    <w:rsid w:val="4F30E577"/>
    <w:rsid w:val="4FEF17E9"/>
    <w:rsid w:val="52028643"/>
    <w:rsid w:val="52B2EB1D"/>
    <w:rsid w:val="53452639"/>
    <w:rsid w:val="54A09B97"/>
    <w:rsid w:val="55364493"/>
    <w:rsid w:val="59690187"/>
    <w:rsid w:val="5AEFB0A6"/>
    <w:rsid w:val="5AF29A21"/>
    <w:rsid w:val="5BB94E4B"/>
    <w:rsid w:val="5D03CB11"/>
    <w:rsid w:val="5DB0AB7C"/>
    <w:rsid w:val="5DD64B12"/>
    <w:rsid w:val="63C98BAE"/>
    <w:rsid w:val="64D86756"/>
    <w:rsid w:val="66515E98"/>
    <w:rsid w:val="666D38F5"/>
    <w:rsid w:val="669D774C"/>
    <w:rsid w:val="67695030"/>
    <w:rsid w:val="6943E1B2"/>
    <w:rsid w:val="69EDA724"/>
    <w:rsid w:val="6A195D6B"/>
    <w:rsid w:val="6A861F71"/>
    <w:rsid w:val="6B416178"/>
    <w:rsid w:val="6EE04B94"/>
    <w:rsid w:val="6F1C0ED9"/>
    <w:rsid w:val="6F535329"/>
    <w:rsid w:val="71F79EDF"/>
    <w:rsid w:val="7461698E"/>
    <w:rsid w:val="764F37D1"/>
    <w:rsid w:val="7872FDE1"/>
    <w:rsid w:val="78F14A69"/>
    <w:rsid w:val="79EF2078"/>
    <w:rsid w:val="7B3BA8ED"/>
    <w:rsid w:val="7B73F298"/>
    <w:rsid w:val="7C46134D"/>
    <w:rsid w:val="7C5DDA71"/>
    <w:rsid w:val="7D97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9D69"/>
  <w15:chartTrackingRefBased/>
  <w15:docId w15:val="{FBA55B16-2451-4907-AF34-9DE7850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1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01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ABE"/>
    <w:rPr>
      <w:color w:val="0563C1" w:themeColor="hyperlink"/>
      <w:u w:val="single"/>
    </w:rPr>
  </w:style>
  <w:style w:type="character" w:styleId="UnresolvedMention">
    <w:name w:val="Unresolved Mention"/>
    <w:basedOn w:val="DefaultParagraphFont"/>
    <w:uiPriority w:val="99"/>
    <w:semiHidden/>
    <w:unhideWhenUsed/>
    <w:rsid w:val="00D47ABE"/>
    <w:rPr>
      <w:color w:val="605E5C"/>
      <w:shd w:val="clear" w:color="auto" w:fill="E1DFDD"/>
    </w:rPr>
  </w:style>
  <w:style w:type="character" w:styleId="FollowedHyperlink">
    <w:name w:val="FollowedHyperlink"/>
    <w:basedOn w:val="DefaultParagraphFont"/>
    <w:uiPriority w:val="99"/>
    <w:semiHidden/>
    <w:unhideWhenUsed/>
    <w:rsid w:val="00FF6DA9"/>
    <w:rPr>
      <w:color w:val="954F72" w:themeColor="followedHyperlink"/>
      <w:u w:val="single"/>
    </w:rPr>
  </w:style>
  <w:style w:type="paragraph" w:styleId="ListParagraph">
    <w:name w:val="List Paragraph"/>
    <w:basedOn w:val="Normal"/>
    <w:uiPriority w:val="34"/>
    <w:qFormat/>
    <w:rsid w:val="00D51650"/>
    <w:pPr>
      <w:ind w:left="720"/>
      <w:contextualSpacing/>
    </w:pPr>
  </w:style>
  <w:style w:type="character" w:customStyle="1" w:styleId="ui-provider">
    <w:name w:val="ui-provider"/>
    <w:basedOn w:val="DefaultParagraphFont"/>
    <w:rsid w:val="00E57327"/>
  </w:style>
  <w:style w:type="character" w:customStyle="1" w:styleId="Heading1Char">
    <w:name w:val="Heading 1 Char"/>
    <w:basedOn w:val="DefaultParagraphFont"/>
    <w:link w:val="Heading1"/>
    <w:uiPriority w:val="9"/>
    <w:rsid w:val="003E01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01CF"/>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F6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649A"/>
  </w:style>
  <w:style w:type="character" w:customStyle="1" w:styleId="eop">
    <w:name w:val="eop"/>
    <w:basedOn w:val="DefaultParagraphFont"/>
    <w:rsid w:val="00BF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29083">
      <w:bodyDiv w:val="1"/>
      <w:marLeft w:val="0"/>
      <w:marRight w:val="0"/>
      <w:marTop w:val="0"/>
      <w:marBottom w:val="0"/>
      <w:divBdr>
        <w:top w:val="none" w:sz="0" w:space="0" w:color="auto"/>
        <w:left w:val="none" w:sz="0" w:space="0" w:color="auto"/>
        <w:bottom w:val="none" w:sz="0" w:space="0" w:color="auto"/>
        <w:right w:val="none" w:sz="0" w:space="0" w:color="auto"/>
      </w:divBdr>
      <w:divsChild>
        <w:div w:id="1304583472">
          <w:marLeft w:val="0"/>
          <w:marRight w:val="0"/>
          <w:marTop w:val="0"/>
          <w:marBottom w:val="0"/>
          <w:divBdr>
            <w:top w:val="none" w:sz="0" w:space="0" w:color="auto"/>
            <w:left w:val="none" w:sz="0" w:space="0" w:color="auto"/>
            <w:bottom w:val="none" w:sz="0" w:space="0" w:color="auto"/>
            <w:right w:val="none" w:sz="0" w:space="0" w:color="auto"/>
          </w:divBdr>
        </w:div>
        <w:div w:id="409499488">
          <w:marLeft w:val="0"/>
          <w:marRight w:val="0"/>
          <w:marTop w:val="0"/>
          <w:marBottom w:val="0"/>
          <w:divBdr>
            <w:top w:val="none" w:sz="0" w:space="0" w:color="auto"/>
            <w:left w:val="none" w:sz="0" w:space="0" w:color="auto"/>
            <w:bottom w:val="none" w:sz="0" w:space="0" w:color="auto"/>
            <w:right w:val="none" w:sz="0" w:space="0" w:color="auto"/>
          </w:divBdr>
        </w:div>
        <w:div w:id="964701396">
          <w:marLeft w:val="0"/>
          <w:marRight w:val="0"/>
          <w:marTop w:val="0"/>
          <w:marBottom w:val="0"/>
          <w:divBdr>
            <w:top w:val="none" w:sz="0" w:space="0" w:color="auto"/>
            <w:left w:val="none" w:sz="0" w:space="0" w:color="auto"/>
            <w:bottom w:val="none" w:sz="0" w:space="0" w:color="auto"/>
            <w:right w:val="none" w:sz="0" w:space="0" w:color="auto"/>
          </w:divBdr>
        </w:div>
        <w:div w:id="1502812258">
          <w:marLeft w:val="0"/>
          <w:marRight w:val="0"/>
          <w:marTop w:val="0"/>
          <w:marBottom w:val="0"/>
          <w:divBdr>
            <w:top w:val="none" w:sz="0" w:space="0" w:color="auto"/>
            <w:left w:val="none" w:sz="0" w:space="0" w:color="auto"/>
            <w:bottom w:val="none" w:sz="0" w:space="0" w:color="auto"/>
            <w:right w:val="none" w:sz="0" w:space="0" w:color="auto"/>
          </w:divBdr>
        </w:div>
        <w:div w:id="367411285">
          <w:marLeft w:val="0"/>
          <w:marRight w:val="0"/>
          <w:marTop w:val="0"/>
          <w:marBottom w:val="0"/>
          <w:divBdr>
            <w:top w:val="none" w:sz="0" w:space="0" w:color="auto"/>
            <w:left w:val="none" w:sz="0" w:space="0" w:color="auto"/>
            <w:bottom w:val="none" w:sz="0" w:space="0" w:color="auto"/>
            <w:right w:val="none" w:sz="0" w:space="0" w:color="auto"/>
          </w:divBdr>
        </w:div>
        <w:div w:id="59180898">
          <w:marLeft w:val="0"/>
          <w:marRight w:val="0"/>
          <w:marTop w:val="0"/>
          <w:marBottom w:val="0"/>
          <w:divBdr>
            <w:top w:val="none" w:sz="0" w:space="0" w:color="auto"/>
            <w:left w:val="none" w:sz="0" w:space="0" w:color="auto"/>
            <w:bottom w:val="none" w:sz="0" w:space="0" w:color="auto"/>
            <w:right w:val="none" w:sz="0" w:space="0" w:color="auto"/>
          </w:divBdr>
        </w:div>
        <w:div w:id="1237547138">
          <w:marLeft w:val="0"/>
          <w:marRight w:val="0"/>
          <w:marTop w:val="0"/>
          <w:marBottom w:val="0"/>
          <w:divBdr>
            <w:top w:val="none" w:sz="0" w:space="0" w:color="auto"/>
            <w:left w:val="none" w:sz="0" w:space="0" w:color="auto"/>
            <w:bottom w:val="none" w:sz="0" w:space="0" w:color="auto"/>
            <w:right w:val="none" w:sz="0" w:space="0" w:color="auto"/>
          </w:divBdr>
        </w:div>
        <w:div w:id="133630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spof@uwp.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mble@uwp.edu" TargetMode="External"/><Relationship Id="rId5" Type="http://schemas.openxmlformats.org/officeDocument/2006/relationships/styles" Target="styles.xml"/><Relationship Id="rId10" Type="http://schemas.openxmlformats.org/officeDocument/2006/relationships/hyperlink" Target="https://www.wisconsin.edu/travel/general-travel-and-expense/" TargetMode="External"/><Relationship Id="rId4" Type="http://schemas.openxmlformats.org/officeDocument/2006/relationships/numbering" Target="numbering.xml"/><Relationship Id="rId9" Type="http://schemas.openxmlformats.org/officeDocument/2006/relationships/hyperlink" Target="https://kb.wisconsin.edu/workday/internal/144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8A3FFD73F1843B869CEFDD7871BD0" ma:contentTypeVersion="11" ma:contentTypeDescription="Create a new document." ma:contentTypeScope="" ma:versionID="b4669307c1ab59b445eecc856867170b">
  <xsd:schema xmlns:xsd="http://www.w3.org/2001/XMLSchema" xmlns:xs="http://www.w3.org/2001/XMLSchema" xmlns:p="http://schemas.microsoft.com/office/2006/metadata/properties" xmlns:ns2="f441c404-6c72-4e0b-80e3-46e4076cbfc9" xmlns:ns3="72c73aa4-0f07-46b9-9f29-cf7eee61a3c0" targetNamespace="http://schemas.microsoft.com/office/2006/metadata/properties" ma:root="true" ma:fieldsID="572ad36b594146476302cb3cb2885199" ns2:_="" ns3:_="">
    <xsd:import namespace="f441c404-6c72-4e0b-80e3-46e4076cbfc9"/>
    <xsd:import namespace="72c73aa4-0f07-46b9-9f29-cf7eee61a3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1c404-6c72-4e0b-80e3-46e4076cb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556350-2e64-4f5b-ae80-fbc39f24a76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73aa4-0f07-46b9-9f29-cf7eee61a3c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007730-978b-41d7-b8ae-4cda9918ec7c}" ma:internalName="TaxCatchAll" ma:showField="CatchAllData" ma:web="72c73aa4-0f07-46b9-9f29-cf7eee61a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41c404-6c72-4e0b-80e3-46e4076cbfc9">
      <Terms xmlns="http://schemas.microsoft.com/office/infopath/2007/PartnerControls"/>
    </lcf76f155ced4ddcb4097134ff3c332f>
    <TaxCatchAll xmlns="72c73aa4-0f07-46b9-9f29-cf7eee61a3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4BA92-8160-4705-8522-CBCCD2D0C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1c404-6c72-4e0b-80e3-46e4076cbfc9"/>
    <ds:schemaRef ds:uri="72c73aa4-0f07-46b9-9f29-cf7eee61a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9424B-822D-4C8D-ACEC-BDAD02D63717}">
  <ds:schemaRefs>
    <ds:schemaRef ds:uri="http://schemas.microsoft.com/office/2006/metadata/properties"/>
    <ds:schemaRef ds:uri="http://schemas.microsoft.com/office/infopath/2007/PartnerControls"/>
    <ds:schemaRef ds:uri="f441c404-6c72-4e0b-80e3-46e4076cbfc9"/>
    <ds:schemaRef ds:uri="72c73aa4-0f07-46b9-9f29-cf7eee61a3c0"/>
  </ds:schemaRefs>
</ds:datastoreItem>
</file>

<file path=customXml/itemProps3.xml><?xml version="1.0" encoding="utf-8"?>
<ds:datastoreItem xmlns:ds="http://schemas.openxmlformats.org/officeDocument/2006/customXml" ds:itemID="{7A4ABB46-127A-4452-AD47-D517882DC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Wisconsin Parkside</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Crumble, Lisa M</dc:creator>
  <cp:keywords/>
  <dc:description/>
  <cp:lastModifiedBy>Handy, Amber</cp:lastModifiedBy>
  <cp:revision>2</cp:revision>
  <dcterms:created xsi:type="dcterms:W3CDTF">2025-08-19T18:11:00Z</dcterms:created>
  <dcterms:modified xsi:type="dcterms:W3CDTF">2025-08-19T18:11:00Z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cb45e8d249418f5dff7fa44ded9f1a530dcef88827e85b72b948d405a4fc9e81</vt:lpwstr>
  </property>
  <property fmtid="{D5CDD505-2E9C-101B-9397-08002B2CF9AE}" pid="3" name="ContentTypeId">
    <vt:lpwstr>0x0101001718A3FFD73F1843B869CEFDD7871BD0</vt:lpwstr>
  </property>
  <property fmtid="{D5CDD505-2E9C-101B-9397-08002B2CF9AE}" pid="4" name="MediaServiceImageTags">
    <vt:lpwstr/>
  </property>
</Properties>
</file>