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3A99C" w14:textId="3915E2F7" w:rsidR="005B2BDD" w:rsidRPr="004B465A" w:rsidRDefault="005558CE" w:rsidP="004B465A">
      <w:pPr>
        <w:pStyle w:val="Title"/>
        <w:rPr>
          <w:color w:val="1F3864" w:themeColor="accent1" w:themeShade="80"/>
        </w:rPr>
      </w:pPr>
      <w:r w:rsidRPr="004B465A">
        <w:rPr>
          <w:color w:val="1F3864" w:themeColor="accent1" w:themeShade="80"/>
        </w:rPr>
        <w:t>Community Engaged Teach</w:t>
      </w:r>
      <w:r w:rsidR="000724EE" w:rsidRPr="004B465A">
        <w:rPr>
          <w:color w:val="1F3864" w:themeColor="accent1" w:themeShade="80"/>
        </w:rPr>
        <w:t>ing</w:t>
      </w:r>
      <w:r w:rsidRPr="004B465A">
        <w:rPr>
          <w:color w:val="1F3864" w:themeColor="accent1" w:themeShade="80"/>
        </w:rPr>
        <w:t xml:space="preserve"> and Learning </w:t>
      </w:r>
      <w:r w:rsidR="000724EE" w:rsidRPr="004B465A">
        <w:rPr>
          <w:color w:val="1F3864" w:themeColor="accent1" w:themeShade="80"/>
        </w:rPr>
        <w:t>Conferences and Publication</w:t>
      </w:r>
      <w:r w:rsidRPr="004B465A">
        <w:rPr>
          <w:color w:val="1F3864" w:themeColor="accent1" w:themeShade="80"/>
        </w:rPr>
        <w:t xml:space="preserve"> Opportunities</w:t>
      </w:r>
      <w:bookmarkStart w:id="0" w:name="_GoBack"/>
      <w:bookmarkEnd w:id="0"/>
    </w:p>
    <w:p w14:paraId="14195021" w14:textId="624BECE9" w:rsidR="009A3D2F" w:rsidRDefault="009A3D2F"/>
    <w:p w14:paraId="503B0FCE" w14:textId="656E8558" w:rsidR="3899C725" w:rsidRPr="001F7327" w:rsidRDefault="624E4FBD" w:rsidP="001F7327">
      <w:pPr>
        <w:pStyle w:val="Subtitle"/>
        <w:rPr>
          <w:b/>
          <w:sz w:val="32"/>
        </w:rPr>
      </w:pPr>
      <w:r w:rsidRPr="001F7327">
        <w:rPr>
          <w:b/>
          <w:sz w:val="32"/>
        </w:rPr>
        <w:t>List of Journals of Community Engagement</w:t>
      </w:r>
    </w:p>
    <w:p w14:paraId="3ED11FC6" w14:textId="3E0D8EDC" w:rsidR="3899C725" w:rsidRDefault="00E56A88" w:rsidP="004B465A">
      <w:pPr>
        <w:rPr>
          <w:rStyle w:val="Hyperlink"/>
        </w:rPr>
      </w:pPr>
      <w:hyperlink r:id="rId8">
        <w:r w:rsidR="624E4FBD" w:rsidRPr="540A691B">
          <w:rPr>
            <w:rStyle w:val="Hyperlink"/>
          </w:rPr>
          <w:t>https://engagementscholarship.org/publications/journals</w:t>
        </w:r>
      </w:hyperlink>
    </w:p>
    <w:p w14:paraId="292E60CB" w14:textId="77777777" w:rsidR="001F7327" w:rsidRPr="004B465A" w:rsidRDefault="001F7327" w:rsidP="004B465A">
      <w:pPr>
        <w:rPr>
          <w:color w:val="0563C1" w:themeColor="hyperlink"/>
          <w:u w:val="single"/>
        </w:rPr>
      </w:pPr>
    </w:p>
    <w:p w14:paraId="22AC2B59" w14:textId="30880304" w:rsidR="005558CE" w:rsidRPr="001F7327" w:rsidRDefault="005558CE" w:rsidP="001F7327">
      <w:pPr>
        <w:pStyle w:val="Subtitle"/>
        <w:rPr>
          <w:b/>
          <w:sz w:val="32"/>
        </w:rPr>
      </w:pPr>
      <w:bookmarkStart w:id="1" w:name="_Toc1174325644"/>
      <w:r w:rsidRPr="001F7327">
        <w:rPr>
          <w:b/>
          <w:sz w:val="32"/>
        </w:rPr>
        <w:t xml:space="preserve">External </w:t>
      </w:r>
      <w:r w:rsidR="00695A50" w:rsidRPr="001F7327">
        <w:rPr>
          <w:b/>
          <w:sz w:val="32"/>
        </w:rPr>
        <w:t>Organizations</w:t>
      </w:r>
      <w:r w:rsidR="000250D0" w:rsidRPr="001F7327">
        <w:rPr>
          <w:b/>
          <w:sz w:val="32"/>
        </w:rPr>
        <w:t xml:space="preserve"> Committed to Community Engagement</w:t>
      </w:r>
      <w:bookmarkEnd w:id="1"/>
    </w:p>
    <w:bookmarkStart w:id="2" w:name="_Toc1630374947"/>
    <w:p w14:paraId="1532A797" w14:textId="77777777" w:rsidR="008B0672" w:rsidRPr="003C17CF" w:rsidRDefault="004305C2" w:rsidP="008B0672">
      <w:pPr>
        <w:pStyle w:val="Heading2"/>
        <w:numPr>
          <w:ilvl w:val="0"/>
          <w:numId w:val="8"/>
        </w:numPr>
        <w:rPr>
          <w:sz w:val="28"/>
          <w:szCs w:val="28"/>
        </w:rPr>
      </w:pPr>
      <w:r>
        <w:fldChar w:fldCharType="begin"/>
      </w:r>
      <w:r>
        <w:instrText xml:space="preserve"> HYPERLINK "https://www.aacu.org/" \h </w:instrText>
      </w:r>
      <w:r>
        <w:fldChar w:fldCharType="separate"/>
      </w:r>
      <w:r w:rsidR="008B0672" w:rsidRPr="540A691B">
        <w:rPr>
          <w:rStyle w:val="Hyperlink"/>
          <w:sz w:val="28"/>
          <w:szCs w:val="28"/>
        </w:rPr>
        <w:t>AAC&amp;U</w:t>
      </w:r>
      <w:r>
        <w:rPr>
          <w:rStyle w:val="Hyperlink"/>
          <w:sz w:val="28"/>
          <w:szCs w:val="28"/>
        </w:rPr>
        <w:fldChar w:fldCharType="end"/>
      </w:r>
      <w:bookmarkEnd w:id="2"/>
    </w:p>
    <w:p w14:paraId="15191680" w14:textId="05074092" w:rsidR="0BDAEED7" w:rsidRDefault="0BDAEED7" w:rsidP="540A691B">
      <w:pPr>
        <w:ind w:firstLine="720"/>
        <w:rPr>
          <w:rFonts w:eastAsiaTheme="minorEastAsia"/>
          <w:sz w:val="24"/>
          <w:szCs w:val="24"/>
        </w:rPr>
      </w:pPr>
      <w:r w:rsidRPr="540A691B">
        <w:rPr>
          <w:rFonts w:eastAsiaTheme="minorEastAsia"/>
          <w:color w:val="000000" w:themeColor="text1"/>
          <w:sz w:val="24"/>
          <w:szCs w:val="24"/>
        </w:rPr>
        <w:t xml:space="preserve">AAC&amp;U advances the democratic purposes of higher education by promoting equity, </w:t>
      </w:r>
      <w:r>
        <w:tab/>
      </w:r>
      <w:r w:rsidRPr="540A691B">
        <w:rPr>
          <w:rFonts w:eastAsiaTheme="minorEastAsia"/>
          <w:color w:val="000000" w:themeColor="text1"/>
          <w:sz w:val="24"/>
          <w:szCs w:val="24"/>
        </w:rPr>
        <w:t>innovation, and excellence in liberal education.</w:t>
      </w:r>
    </w:p>
    <w:p w14:paraId="09943144" w14:textId="2CE24F59" w:rsidR="008B0672" w:rsidRPr="004B465A" w:rsidRDefault="00E56A88" w:rsidP="004B465A">
      <w:pPr>
        <w:ind w:firstLine="720"/>
      </w:pPr>
      <w:hyperlink r:id="rId9" w:history="1">
        <w:r w:rsidR="008B0672" w:rsidRPr="00E046F0">
          <w:rPr>
            <w:rStyle w:val="Hyperlink"/>
          </w:rPr>
          <w:t>https://www.aacu.org/events/conferences</w:t>
        </w:r>
      </w:hyperlink>
    </w:p>
    <w:bookmarkStart w:id="3" w:name="_Toc1682130699"/>
    <w:p w14:paraId="3D9E5F72" w14:textId="6CE43ED9" w:rsidR="005558CE" w:rsidRPr="003C17CF" w:rsidRDefault="004305C2" w:rsidP="008B0672">
      <w:pPr>
        <w:pStyle w:val="Heading2"/>
        <w:numPr>
          <w:ilvl w:val="0"/>
          <w:numId w:val="8"/>
        </w:numPr>
        <w:rPr>
          <w:sz w:val="28"/>
          <w:szCs w:val="28"/>
        </w:rPr>
      </w:pPr>
      <w:r>
        <w:fldChar w:fldCharType="begin"/>
      </w:r>
      <w:r>
        <w:instrText xml:space="preserve"> HYPERLINK "https://assessmentinstitute.iupui.edu/program/proposals.html" \h </w:instrText>
      </w:r>
      <w:r>
        <w:fldChar w:fldCharType="separate"/>
      </w:r>
      <w:r w:rsidR="005558CE" w:rsidRPr="3899C725">
        <w:rPr>
          <w:rStyle w:val="Hyperlink"/>
          <w:sz w:val="28"/>
          <w:szCs w:val="28"/>
        </w:rPr>
        <w:t>Assessment Institute</w:t>
      </w:r>
      <w:r>
        <w:rPr>
          <w:rStyle w:val="Hyperlink"/>
          <w:sz w:val="28"/>
          <w:szCs w:val="28"/>
        </w:rPr>
        <w:fldChar w:fldCharType="end"/>
      </w:r>
      <w:bookmarkEnd w:id="3"/>
    </w:p>
    <w:p w14:paraId="3C4FD827" w14:textId="010AE426" w:rsidR="00E072E8" w:rsidRPr="004B465A" w:rsidRDefault="00E072E8" w:rsidP="004B465A">
      <w:pPr>
        <w:spacing w:after="0"/>
        <w:ind w:left="720"/>
        <w:rPr>
          <w:rFonts w:cstheme="minorHAnsi"/>
          <w:sz w:val="24"/>
          <w:szCs w:val="24"/>
        </w:rPr>
      </w:pPr>
      <w:r w:rsidRPr="00E072E8">
        <w:rPr>
          <w:rFonts w:cstheme="minorHAnsi"/>
          <w:sz w:val="24"/>
          <w:szCs w:val="24"/>
        </w:rPr>
        <w:t xml:space="preserve">Hosted by IUPUI, the </w:t>
      </w:r>
      <w:hyperlink r:id="rId10" w:history="1">
        <w:r w:rsidRPr="00E072E8">
          <w:rPr>
            <w:rStyle w:val="Hyperlink"/>
            <w:rFonts w:cstheme="minorHAnsi"/>
            <w:sz w:val="24"/>
            <w:szCs w:val="24"/>
          </w:rPr>
          <w:t>Assessment Institute in Indianapolis</w:t>
        </w:r>
      </w:hyperlink>
      <w:r w:rsidRPr="00E072E8">
        <w:rPr>
          <w:rFonts w:cstheme="minorHAnsi"/>
          <w:sz w:val="24"/>
          <w:szCs w:val="24"/>
        </w:rPr>
        <w:t xml:space="preserve"> is the oldest and largest U.S. higher education event focused on assessment and improvement. </w:t>
      </w:r>
      <w:r>
        <w:rPr>
          <w:rFonts w:cstheme="minorHAnsi"/>
          <w:sz w:val="24"/>
          <w:szCs w:val="24"/>
        </w:rPr>
        <w:t>The conference includes a “community engagement” track that features high impact practices.</w:t>
      </w:r>
    </w:p>
    <w:bookmarkStart w:id="4" w:name="_Toc1268852760"/>
    <w:p w14:paraId="11E63820" w14:textId="009416DD" w:rsidR="007A2FB4" w:rsidRPr="003C17CF" w:rsidRDefault="004305C2" w:rsidP="007A2FB4">
      <w:pPr>
        <w:pStyle w:val="Heading2"/>
        <w:numPr>
          <w:ilvl w:val="0"/>
          <w:numId w:val="8"/>
        </w:numPr>
        <w:rPr>
          <w:sz w:val="28"/>
          <w:szCs w:val="28"/>
        </w:rPr>
      </w:pPr>
      <w:r>
        <w:fldChar w:fldCharType="begin"/>
      </w:r>
      <w:r>
        <w:instrText xml:space="preserve"> HYPERLINK "https://compact.org/" \h </w:instrText>
      </w:r>
      <w:r>
        <w:fldChar w:fldCharType="separate"/>
      </w:r>
      <w:r w:rsidR="007A2FB4" w:rsidRPr="3899C725">
        <w:rPr>
          <w:rStyle w:val="Hyperlink"/>
          <w:sz w:val="28"/>
          <w:szCs w:val="28"/>
        </w:rPr>
        <w:t>Campus Compact</w:t>
      </w:r>
      <w:r>
        <w:rPr>
          <w:rStyle w:val="Hyperlink"/>
          <w:sz w:val="28"/>
          <w:szCs w:val="28"/>
        </w:rPr>
        <w:fldChar w:fldCharType="end"/>
      </w:r>
      <w:bookmarkEnd w:id="4"/>
    </w:p>
    <w:p w14:paraId="449DF182" w14:textId="3BCCE789" w:rsidR="00D54AA7" w:rsidRPr="00CA77DD" w:rsidRDefault="4A0D17CD" w:rsidP="540A691B">
      <w:pPr>
        <w:ind w:firstLine="720"/>
        <w:rPr>
          <w:rFonts w:eastAsiaTheme="minorEastAsia"/>
          <w:color w:val="2A2B2C"/>
          <w:sz w:val="24"/>
          <w:szCs w:val="24"/>
        </w:rPr>
      </w:pPr>
      <w:r w:rsidRPr="540A691B">
        <w:rPr>
          <w:rFonts w:eastAsiaTheme="minorEastAsia"/>
          <w:color w:val="2A2B2C"/>
          <w:sz w:val="24"/>
          <w:szCs w:val="24"/>
        </w:rPr>
        <w:t xml:space="preserve">Campus Compact </w:t>
      </w:r>
      <w:hyperlink r:id="rId11">
        <w:r w:rsidRPr="540A691B">
          <w:rPr>
            <w:rStyle w:val="Hyperlink"/>
            <w:rFonts w:eastAsiaTheme="minorEastAsia"/>
            <w:sz w:val="24"/>
            <w:szCs w:val="24"/>
          </w:rPr>
          <w:t>national conferences</w:t>
        </w:r>
      </w:hyperlink>
      <w:r w:rsidRPr="540A691B">
        <w:rPr>
          <w:rFonts w:eastAsiaTheme="minorEastAsia"/>
          <w:color w:val="2A2B2C"/>
          <w:sz w:val="24"/>
          <w:szCs w:val="24"/>
        </w:rPr>
        <w:t xml:space="preserve"> are the largest and most inclusive national </w:t>
      </w:r>
      <w:r w:rsidR="00D54AA7">
        <w:tab/>
      </w:r>
      <w:r w:rsidRPr="540A691B">
        <w:rPr>
          <w:rFonts w:eastAsiaTheme="minorEastAsia"/>
          <w:color w:val="2A2B2C"/>
          <w:sz w:val="24"/>
          <w:szCs w:val="24"/>
        </w:rPr>
        <w:t xml:space="preserve">conferences focused on the role of higher education in building healthy communities </w:t>
      </w:r>
      <w:r w:rsidR="00D54AA7">
        <w:tab/>
      </w:r>
      <w:r w:rsidRPr="540A691B">
        <w:rPr>
          <w:rFonts w:eastAsiaTheme="minorEastAsia"/>
          <w:color w:val="2A2B2C"/>
          <w:sz w:val="24"/>
          <w:szCs w:val="24"/>
        </w:rPr>
        <w:t xml:space="preserve">and fostering a just and equal democracy.  </w:t>
      </w:r>
    </w:p>
    <w:p w14:paraId="6CD7F454" w14:textId="19DF3EFA" w:rsidR="3899C725" w:rsidRDefault="6B2D616F" w:rsidP="004B465A">
      <w:pPr>
        <w:ind w:firstLine="720"/>
        <w:rPr>
          <w:rFonts w:eastAsiaTheme="minorEastAsia"/>
          <w:color w:val="2A2B2C"/>
          <w:sz w:val="24"/>
          <w:szCs w:val="24"/>
        </w:rPr>
      </w:pPr>
      <w:r w:rsidRPr="540A691B">
        <w:rPr>
          <w:rFonts w:eastAsiaTheme="minorEastAsia"/>
          <w:color w:val="2A2B2C"/>
          <w:sz w:val="24"/>
          <w:szCs w:val="24"/>
        </w:rPr>
        <w:t xml:space="preserve">In addition, Campus Compact regularly hosts webinars and other programs to support </w:t>
      </w:r>
      <w:r>
        <w:tab/>
      </w:r>
      <w:r w:rsidRPr="540A691B">
        <w:rPr>
          <w:rFonts w:eastAsiaTheme="minorEastAsia"/>
          <w:color w:val="2A2B2C"/>
          <w:sz w:val="24"/>
          <w:szCs w:val="24"/>
        </w:rPr>
        <w:t xml:space="preserve">community engaged teaching and learning.  </w:t>
      </w:r>
    </w:p>
    <w:p w14:paraId="3E7258D0" w14:textId="7DB95E63" w:rsidR="0109211F" w:rsidRDefault="00E56A88" w:rsidP="540A691B">
      <w:pPr>
        <w:pStyle w:val="Heading2"/>
        <w:numPr>
          <w:ilvl w:val="0"/>
          <w:numId w:val="8"/>
        </w:numPr>
        <w:rPr>
          <w:sz w:val="28"/>
          <w:szCs w:val="28"/>
        </w:rPr>
      </w:pPr>
      <w:hyperlink r:id="rId12">
        <w:r w:rsidR="0109211F" w:rsidRPr="540A691B">
          <w:rPr>
            <w:rStyle w:val="Hyperlink"/>
            <w:sz w:val="28"/>
            <w:szCs w:val="28"/>
          </w:rPr>
          <w:t>International Association for Research on Service-Learning &amp; Community Engagement (IARSLCE)</w:t>
        </w:r>
      </w:hyperlink>
    </w:p>
    <w:p w14:paraId="133D5821" w14:textId="24D7625F" w:rsidR="0109211F" w:rsidRDefault="0109211F" w:rsidP="540A691B">
      <w:pPr>
        <w:ind w:firstLine="720"/>
        <w:rPr>
          <w:rFonts w:ascii="Calibri" w:eastAsia="Calibri" w:hAnsi="Calibri" w:cs="Calibri"/>
        </w:rPr>
      </w:pPr>
      <w:r w:rsidRPr="540A691B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The mission of IARSLCE is to promote the development and dissemination of research on </w:t>
      </w:r>
      <w:r>
        <w:tab/>
      </w:r>
      <w:r w:rsidRPr="540A691B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service-learning and community engagement internationally and across all levels of the </w:t>
      </w:r>
      <w:r>
        <w:tab/>
      </w:r>
      <w:r w:rsidRPr="540A691B">
        <w:rPr>
          <w:rFonts w:ascii="Calibri" w:eastAsia="Calibri" w:hAnsi="Calibri" w:cs="Calibri"/>
          <w:color w:val="000000" w:themeColor="text1"/>
          <w:sz w:val="23"/>
          <w:szCs w:val="23"/>
        </w:rPr>
        <w:t>education system. IARSLCE hosts a webinar series as well as an annual conference.</w:t>
      </w:r>
    </w:p>
    <w:p w14:paraId="4DC6D7CC" w14:textId="30B44842" w:rsidR="540A691B" w:rsidRDefault="540A691B" w:rsidP="540A691B"/>
    <w:bookmarkStart w:id="5" w:name="_Toc1621766939"/>
    <w:p w14:paraId="5E46E4D9" w14:textId="77777777" w:rsidR="003C17CF" w:rsidRPr="003C17CF" w:rsidRDefault="004305C2" w:rsidP="003C17CF">
      <w:pPr>
        <w:pStyle w:val="Heading2"/>
        <w:numPr>
          <w:ilvl w:val="0"/>
          <w:numId w:val="8"/>
        </w:numPr>
        <w:rPr>
          <w:sz w:val="28"/>
          <w:szCs w:val="28"/>
        </w:rPr>
      </w:pPr>
      <w:r>
        <w:lastRenderedPageBreak/>
        <w:fldChar w:fldCharType="begin"/>
      </w:r>
      <w:r>
        <w:instrText xml:space="preserve"> HYPERLINK "https://engagementscholarship.org/" \h </w:instrText>
      </w:r>
      <w:r>
        <w:fldChar w:fldCharType="separate"/>
      </w:r>
      <w:r w:rsidR="003C17CF" w:rsidRPr="540A691B">
        <w:rPr>
          <w:rStyle w:val="Hyperlink"/>
          <w:sz w:val="28"/>
          <w:szCs w:val="28"/>
        </w:rPr>
        <w:t>Engagement Scholarship Consortium</w:t>
      </w:r>
      <w:r>
        <w:rPr>
          <w:rStyle w:val="Hyperlink"/>
          <w:sz w:val="28"/>
          <w:szCs w:val="28"/>
        </w:rPr>
        <w:fldChar w:fldCharType="end"/>
      </w:r>
      <w:bookmarkEnd w:id="5"/>
      <w:r w:rsidR="003C17CF" w:rsidRPr="540A691B">
        <w:rPr>
          <w:sz w:val="28"/>
          <w:szCs w:val="28"/>
        </w:rPr>
        <w:t xml:space="preserve"> </w:t>
      </w:r>
    </w:p>
    <w:p w14:paraId="54864706" w14:textId="7B44DC2D" w:rsidR="003C17CF" w:rsidRPr="004B465A" w:rsidRDefault="42643BED" w:rsidP="004B465A">
      <w:pPr>
        <w:ind w:firstLine="720"/>
        <w:rPr>
          <w:rFonts w:eastAsiaTheme="minorEastAsia"/>
          <w:sz w:val="24"/>
          <w:szCs w:val="24"/>
        </w:rPr>
      </w:pPr>
      <w:r w:rsidRPr="540A691B">
        <w:rPr>
          <w:rFonts w:eastAsiaTheme="minorEastAsia"/>
          <w:color w:val="373A3C"/>
          <w:sz w:val="24"/>
          <w:szCs w:val="24"/>
        </w:rPr>
        <w:t xml:space="preserve">The Engagement Scholarship Consortium (ESC), a 501(c)(3) non-profit educational </w:t>
      </w:r>
      <w:r>
        <w:tab/>
      </w:r>
      <w:r w:rsidRPr="540A691B">
        <w:rPr>
          <w:rFonts w:eastAsiaTheme="minorEastAsia"/>
          <w:color w:val="373A3C"/>
          <w:sz w:val="24"/>
          <w:szCs w:val="24"/>
        </w:rPr>
        <w:t>organization, is composed of higher education member institutions, a mix of state-</w:t>
      </w:r>
      <w:r>
        <w:tab/>
      </w:r>
      <w:r w:rsidRPr="540A691B">
        <w:rPr>
          <w:rFonts w:eastAsiaTheme="minorEastAsia"/>
          <w:color w:val="373A3C"/>
          <w:sz w:val="24"/>
          <w:szCs w:val="24"/>
        </w:rPr>
        <w:t>public and private institutions. Our goal is to work collaboratively to build strong</w:t>
      </w:r>
      <w:r>
        <w:tab/>
      </w:r>
      <w:r>
        <w:tab/>
      </w:r>
      <w:r w:rsidRPr="540A691B">
        <w:rPr>
          <w:rFonts w:eastAsiaTheme="minorEastAsia"/>
          <w:color w:val="373A3C"/>
          <w:sz w:val="24"/>
          <w:szCs w:val="24"/>
        </w:rPr>
        <w:t xml:space="preserve">university-community partnerships anchored in the rigor of scholarship and designed to </w:t>
      </w:r>
      <w:r>
        <w:tab/>
      </w:r>
      <w:r w:rsidRPr="540A691B">
        <w:rPr>
          <w:rFonts w:eastAsiaTheme="minorEastAsia"/>
          <w:color w:val="373A3C"/>
          <w:sz w:val="24"/>
          <w:szCs w:val="24"/>
        </w:rPr>
        <w:t>help build community capacity.</w:t>
      </w:r>
    </w:p>
    <w:bookmarkStart w:id="6" w:name="_Toc1162613896"/>
    <w:p w14:paraId="56D6275E" w14:textId="20B0078E" w:rsidR="005558CE" w:rsidRPr="003C17CF" w:rsidRDefault="00E87B6D" w:rsidP="3899C725">
      <w:pPr>
        <w:pStyle w:val="Heading2"/>
        <w:numPr>
          <w:ilvl w:val="0"/>
          <w:numId w:val="8"/>
        </w:numPr>
        <w:rPr>
          <w:rFonts w:eastAsiaTheme="minorEastAsia"/>
          <w:b/>
          <w:bCs/>
          <w:color w:val="000101"/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"https://www.societyforee.org/" </w:instrText>
      </w:r>
      <w:r>
        <w:rPr>
          <w:sz w:val="28"/>
          <w:szCs w:val="28"/>
        </w:rPr>
        <w:fldChar w:fldCharType="separate"/>
      </w:r>
      <w:r w:rsidR="02CF98BD" w:rsidRPr="00E87B6D">
        <w:rPr>
          <w:rStyle w:val="Hyperlink"/>
          <w:sz w:val="28"/>
          <w:szCs w:val="28"/>
        </w:rPr>
        <w:t>Society for Experiential Education (</w:t>
      </w:r>
      <w:r w:rsidR="00AE0012" w:rsidRPr="00E87B6D">
        <w:rPr>
          <w:rStyle w:val="Hyperlink"/>
          <w:sz w:val="28"/>
          <w:szCs w:val="28"/>
        </w:rPr>
        <w:t>SEE)</w:t>
      </w:r>
      <w:bookmarkEnd w:id="6"/>
      <w:r>
        <w:rPr>
          <w:sz w:val="28"/>
          <w:szCs w:val="28"/>
        </w:rPr>
        <w:fldChar w:fldCharType="end"/>
      </w:r>
    </w:p>
    <w:p w14:paraId="6FB7C36A" w14:textId="2199A0A3" w:rsidR="00AE0012" w:rsidRPr="004B465A" w:rsidRDefault="71585C5E" w:rsidP="004B465A">
      <w:pPr>
        <w:ind w:firstLine="720"/>
        <w:rPr>
          <w:rFonts w:eastAsiaTheme="minorEastAsia"/>
          <w:sz w:val="24"/>
          <w:szCs w:val="24"/>
        </w:rPr>
      </w:pPr>
      <w:r w:rsidRPr="540A691B">
        <w:rPr>
          <w:rFonts w:eastAsiaTheme="minorEastAsia"/>
          <w:color w:val="4A4A4A"/>
          <w:sz w:val="24"/>
          <w:szCs w:val="24"/>
        </w:rPr>
        <w:t xml:space="preserve">The mission of the SEE is to cultivate educators who effectively use experiential </w:t>
      </w:r>
      <w:r>
        <w:tab/>
      </w:r>
      <w:r>
        <w:tab/>
      </w:r>
      <w:r w:rsidRPr="540A691B">
        <w:rPr>
          <w:rFonts w:eastAsiaTheme="minorEastAsia"/>
          <w:color w:val="4A4A4A"/>
          <w:sz w:val="24"/>
          <w:szCs w:val="24"/>
        </w:rPr>
        <w:t xml:space="preserve">education as an integral part of personal, professional, civic and global learning. SEE </w:t>
      </w:r>
      <w:r>
        <w:tab/>
      </w:r>
      <w:r w:rsidRPr="540A691B">
        <w:rPr>
          <w:rFonts w:eastAsiaTheme="minorEastAsia"/>
          <w:color w:val="4A4A4A"/>
          <w:sz w:val="24"/>
          <w:szCs w:val="24"/>
        </w:rPr>
        <w:t xml:space="preserve">hosts an </w:t>
      </w:r>
      <w:hyperlink r:id="rId13" w:history="1">
        <w:r w:rsidRPr="00E87B6D">
          <w:rPr>
            <w:rStyle w:val="Hyperlink"/>
            <w:rFonts w:eastAsiaTheme="minorEastAsia"/>
            <w:sz w:val="24"/>
            <w:szCs w:val="24"/>
          </w:rPr>
          <w:t>annual conference</w:t>
        </w:r>
      </w:hyperlink>
      <w:r w:rsidRPr="540A691B">
        <w:rPr>
          <w:rFonts w:eastAsiaTheme="minorEastAsia"/>
          <w:sz w:val="24"/>
          <w:szCs w:val="24"/>
        </w:rPr>
        <w:t xml:space="preserve"> </w:t>
      </w:r>
      <w:r w:rsidR="5F2CFD76" w:rsidRPr="540A691B">
        <w:rPr>
          <w:rFonts w:eastAsiaTheme="minorEastAsia"/>
          <w:sz w:val="24"/>
          <w:szCs w:val="24"/>
        </w:rPr>
        <w:t xml:space="preserve">and the </w:t>
      </w:r>
      <w:hyperlink r:id="rId14" w:history="1">
        <w:r w:rsidR="5F2CFD76" w:rsidRPr="00E87B6D">
          <w:rPr>
            <w:rStyle w:val="Hyperlink"/>
            <w:rFonts w:eastAsiaTheme="minorEastAsia"/>
            <w:sz w:val="24"/>
            <w:szCs w:val="24"/>
          </w:rPr>
          <w:t>Experiential Education Academy</w:t>
        </w:r>
      </w:hyperlink>
      <w:r w:rsidR="5F2CFD76" w:rsidRPr="540A691B">
        <w:rPr>
          <w:rFonts w:eastAsiaTheme="minorEastAsia"/>
          <w:sz w:val="24"/>
          <w:szCs w:val="24"/>
        </w:rPr>
        <w:t>.</w:t>
      </w:r>
    </w:p>
    <w:p w14:paraId="14024AEC" w14:textId="19E1873E" w:rsidR="000724EE" w:rsidRPr="001F7327" w:rsidRDefault="004B465A" w:rsidP="00F745AD">
      <w:pPr>
        <w:pStyle w:val="ListParagraph"/>
        <w:numPr>
          <w:ilvl w:val="0"/>
          <w:numId w:val="8"/>
        </w:numPr>
        <w:rPr>
          <w:rStyle w:val="Hyperlink"/>
          <w:rFonts w:asciiTheme="majorHAnsi" w:hAnsiTheme="majorHAnsi" w:cstheme="majorHAnsi"/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"https://ncsce.net/" </w:instrText>
      </w:r>
      <w:r>
        <w:rPr>
          <w:sz w:val="28"/>
          <w:szCs w:val="28"/>
        </w:rPr>
        <w:fldChar w:fldCharType="separate"/>
      </w:r>
      <w:r w:rsidRPr="001F7327">
        <w:rPr>
          <w:rStyle w:val="Hyperlink"/>
          <w:rFonts w:asciiTheme="majorHAnsi" w:hAnsiTheme="majorHAnsi" w:cstheme="majorHAnsi"/>
          <w:sz w:val="28"/>
          <w:szCs w:val="28"/>
        </w:rPr>
        <w:t>NCSCE</w:t>
      </w:r>
      <w:r w:rsidR="000724EE" w:rsidRPr="001F7327">
        <w:rPr>
          <w:rStyle w:val="Hyperlink"/>
          <w:rFonts w:asciiTheme="majorHAnsi" w:hAnsiTheme="majorHAnsi" w:cstheme="majorHAnsi"/>
          <w:sz w:val="28"/>
          <w:szCs w:val="28"/>
        </w:rPr>
        <w:t xml:space="preserve">: </w:t>
      </w:r>
      <w:r w:rsidRPr="001F7327">
        <w:rPr>
          <w:rStyle w:val="Hyperlink"/>
          <w:rFonts w:asciiTheme="majorHAnsi" w:hAnsiTheme="majorHAnsi" w:cstheme="majorHAnsi"/>
          <w:sz w:val="28"/>
          <w:szCs w:val="28"/>
        </w:rPr>
        <w:t xml:space="preserve">National Center for Science &amp; Civic Engagement </w:t>
      </w:r>
    </w:p>
    <w:p w14:paraId="74FEFC09" w14:textId="3F780AD8" w:rsidR="3899C725" w:rsidRPr="004B465A" w:rsidRDefault="004B465A" w:rsidP="004B465A">
      <w:pPr>
        <w:pStyle w:val="ListParagraph"/>
        <w:rPr>
          <w:color w:val="000000"/>
          <w:sz w:val="24"/>
          <w:szCs w:val="24"/>
          <w:shd w:val="clear" w:color="auto" w:fill="FCFCFC"/>
        </w:rPr>
      </w:pP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T</w:t>
      </w:r>
      <w:r w:rsidR="00E072E8" w:rsidRPr="3899C725">
        <w:rPr>
          <w:color w:val="000000"/>
          <w:sz w:val="24"/>
          <w:szCs w:val="24"/>
          <w:shd w:val="clear" w:color="auto" w:fill="FCFCFC"/>
        </w:rPr>
        <w:t>he National Center for Science &amp; Civic Engagement is a national project focused on empowering faculty and improving STEM teaching and learning by making connections to civic issues.</w:t>
      </w:r>
    </w:p>
    <w:bookmarkStart w:id="7" w:name="_Toc222501869"/>
    <w:p w14:paraId="360AF437" w14:textId="77777777" w:rsidR="003C17CF" w:rsidRPr="003C17CF" w:rsidRDefault="004305C2" w:rsidP="003C17CF">
      <w:pPr>
        <w:pStyle w:val="Heading2"/>
        <w:numPr>
          <w:ilvl w:val="0"/>
          <w:numId w:val="8"/>
        </w:numPr>
        <w:rPr>
          <w:sz w:val="28"/>
          <w:szCs w:val="28"/>
        </w:rPr>
      </w:pPr>
      <w:r>
        <w:fldChar w:fldCharType="begin"/>
      </w:r>
      <w:r>
        <w:instrText xml:space="preserve"> HYPERLINK "https://www.magnapubs.com/teaching-professor-conference/" \h </w:instrText>
      </w:r>
      <w:r>
        <w:fldChar w:fldCharType="separate"/>
      </w:r>
      <w:r w:rsidR="003C17CF" w:rsidRPr="3899C725">
        <w:rPr>
          <w:rStyle w:val="Hyperlink"/>
          <w:sz w:val="28"/>
          <w:szCs w:val="28"/>
        </w:rPr>
        <w:t>The Teaching Professor Conference</w:t>
      </w:r>
      <w:r>
        <w:rPr>
          <w:rStyle w:val="Hyperlink"/>
          <w:sz w:val="28"/>
          <w:szCs w:val="28"/>
        </w:rPr>
        <w:fldChar w:fldCharType="end"/>
      </w:r>
      <w:bookmarkEnd w:id="7"/>
    </w:p>
    <w:p w14:paraId="5D47B2E7" w14:textId="77777777" w:rsidR="003C17CF" w:rsidRPr="00905C50" w:rsidRDefault="003C17CF" w:rsidP="003C17CF">
      <w:pPr>
        <w:ind w:left="720"/>
        <w:rPr>
          <w:rFonts w:cstheme="minorHAnsi"/>
          <w:sz w:val="24"/>
          <w:szCs w:val="24"/>
        </w:rPr>
      </w:pPr>
      <w:r w:rsidRPr="3899C725">
        <w:rPr>
          <w:rStyle w:val="Strong"/>
          <w:b w:val="0"/>
          <w:bCs w:val="0"/>
          <w:spacing w:val="2"/>
          <w:sz w:val="24"/>
          <w:szCs w:val="24"/>
          <w:bdr w:val="none" w:sz="0" w:space="0" w:color="auto" w:frame="1"/>
        </w:rPr>
        <w:t>The Teaching Professor Conference</w:t>
      </w:r>
      <w:r w:rsidRPr="3899C725">
        <w:rPr>
          <w:rStyle w:val="Strong"/>
          <w:b w:val="0"/>
          <w:bCs w:val="0"/>
          <w:i/>
          <w:iCs/>
          <w:spacing w:val="2"/>
          <w:sz w:val="24"/>
          <w:szCs w:val="24"/>
          <w:bdr w:val="none" w:sz="0" w:space="0" w:color="auto" w:frame="1"/>
        </w:rPr>
        <w:t> </w:t>
      </w:r>
      <w:r w:rsidRPr="3899C725">
        <w:rPr>
          <w:sz w:val="24"/>
          <w:szCs w:val="24"/>
        </w:rPr>
        <w:t>is the place for educators who are passionate about the art and science of teaching. It’s an exhilarating three-day event focused on the latest research-based, classroom-tested best practices to enhance your knowledge and drive ever-better outcomes for the students you teach</w:t>
      </w:r>
    </w:p>
    <w:p w14:paraId="1F17B40B" w14:textId="3DB78ECE" w:rsidR="004C386C" w:rsidRDefault="004C386C" w:rsidP="00EA7E0B">
      <w:pPr>
        <w:pStyle w:val="Heading1"/>
      </w:pPr>
    </w:p>
    <w:p w14:paraId="45EE4A41" w14:textId="61A37C26" w:rsidR="003C17CF" w:rsidRDefault="003C17CF" w:rsidP="003C17CF"/>
    <w:p w14:paraId="6B9FAF98" w14:textId="77777777" w:rsidR="000724EE" w:rsidRDefault="000724EE" w:rsidP="00563BD4"/>
    <w:p w14:paraId="03DB6A26" w14:textId="1383D90C" w:rsidR="00D34197" w:rsidRDefault="00D34197" w:rsidP="00563BD4"/>
    <w:p w14:paraId="442A5F66" w14:textId="289AB52E" w:rsidR="00D34197" w:rsidRDefault="00D34197" w:rsidP="00563BD4"/>
    <w:p w14:paraId="2D21E6EE" w14:textId="77777777" w:rsidR="00D34197" w:rsidRDefault="00D34197" w:rsidP="00563BD4"/>
    <w:sectPr w:rsidR="00D34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638D3"/>
    <w:multiLevelType w:val="hybridMultilevel"/>
    <w:tmpl w:val="FFFFFFFF"/>
    <w:lvl w:ilvl="0" w:tplc="839C9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82E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2C6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490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94B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8E58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DA1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82FA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86FE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82C1C"/>
    <w:multiLevelType w:val="hybridMultilevel"/>
    <w:tmpl w:val="FFFFFFFF"/>
    <w:lvl w:ilvl="0" w:tplc="EC562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EA6F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0E46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C9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08C2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D07E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AC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02B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00A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042ED"/>
    <w:multiLevelType w:val="hybridMultilevel"/>
    <w:tmpl w:val="FFFFFFFF"/>
    <w:lvl w:ilvl="0" w:tplc="8794E050">
      <w:start w:val="1"/>
      <w:numFmt w:val="decimal"/>
      <w:lvlText w:val="%1."/>
      <w:lvlJc w:val="left"/>
      <w:pPr>
        <w:ind w:left="720" w:hanging="360"/>
      </w:pPr>
    </w:lvl>
    <w:lvl w:ilvl="1" w:tplc="1730D306">
      <w:start w:val="1"/>
      <w:numFmt w:val="lowerLetter"/>
      <w:lvlText w:val="%2."/>
      <w:lvlJc w:val="left"/>
      <w:pPr>
        <w:ind w:left="1440" w:hanging="360"/>
      </w:pPr>
    </w:lvl>
    <w:lvl w:ilvl="2" w:tplc="11B23606">
      <w:start w:val="1"/>
      <w:numFmt w:val="lowerRoman"/>
      <w:lvlText w:val="%3."/>
      <w:lvlJc w:val="right"/>
      <w:pPr>
        <w:ind w:left="2160" w:hanging="180"/>
      </w:pPr>
    </w:lvl>
    <w:lvl w:ilvl="3" w:tplc="0BC4D408">
      <w:start w:val="1"/>
      <w:numFmt w:val="decimal"/>
      <w:lvlText w:val="%4."/>
      <w:lvlJc w:val="left"/>
      <w:pPr>
        <w:ind w:left="2880" w:hanging="360"/>
      </w:pPr>
    </w:lvl>
    <w:lvl w:ilvl="4" w:tplc="B3D207F0">
      <w:start w:val="1"/>
      <w:numFmt w:val="lowerLetter"/>
      <w:lvlText w:val="%5."/>
      <w:lvlJc w:val="left"/>
      <w:pPr>
        <w:ind w:left="3600" w:hanging="360"/>
      </w:pPr>
    </w:lvl>
    <w:lvl w:ilvl="5" w:tplc="01E2B1B2">
      <w:start w:val="1"/>
      <w:numFmt w:val="lowerRoman"/>
      <w:lvlText w:val="%6."/>
      <w:lvlJc w:val="right"/>
      <w:pPr>
        <w:ind w:left="4320" w:hanging="180"/>
      </w:pPr>
    </w:lvl>
    <w:lvl w:ilvl="6" w:tplc="AF329FDC">
      <w:start w:val="1"/>
      <w:numFmt w:val="decimal"/>
      <w:lvlText w:val="%7."/>
      <w:lvlJc w:val="left"/>
      <w:pPr>
        <w:ind w:left="5040" w:hanging="360"/>
      </w:pPr>
    </w:lvl>
    <w:lvl w:ilvl="7" w:tplc="43E071E0">
      <w:start w:val="1"/>
      <w:numFmt w:val="lowerLetter"/>
      <w:lvlText w:val="%8."/>
      <w:lvlJc w:val="left"/>
      <w:pPr>
        <w:ind w:left="5760" w:hanging="360"/>
      </w:pPr>
    </w:lvl>
    <w:lvl w:ilvl="8" w:tplc="1258F7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60952"/>
    <w:multiLevelType w:val="hybridMultilevel"/>
    <w:tmpl w:val="FFFFFFFF"/>
    <w:lvl w:ilvl="0" w:tplc="9730B7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00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F4D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467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520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941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C89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48A0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821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00BCA"/>
    <w:multiLevelType w:val="hybridMultilevel"/>
    <w:tmpl w:val="FFFFFFFF"/>
    <w:lvl w:ilvl="0" w:tplc="038AF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827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827B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F02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C5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A7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1A6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C9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AA6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D2F83"/>
    <w:multiLevelType w:val="hybridMultilevel"/>
    <w:tmpl w:val="FFFFFFFF"/>
    <w:lvl w:ilvl="0" w:tplc="C5F25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1A17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5696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20E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B6E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EE7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AA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ADF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EEF2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72C0A"/>
    <w:multiLevelType w:val="hybridMultilevel"/>
    <w:tmpl w:val="6C78907A"/>
    <w:lvl w:ilvl="0" w:tplc="010EE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B59B0"/>
    <w:multiLevelType w:val="hybridMultilevel"/>
    <w:tmpl w:val="0472C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36A82"/>
    <w:multiLevelType w:val="hybridMultilevel"/>
    <w:tmpl w:val="FFFFFFFF"/>
    <w:lvl w:ilvl="0" w:tplc="95B82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80E7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E2A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DA91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68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BAC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E72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D4BD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18F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CE"/>
    <w:rsid w:val="000250D0"/>
    <w:rsid w:val="000724EE"/>
    <w:rsid w:val="000921DF"/>
    <w:rsid w:val="000B5958"/>
    <w:rsid w:val="000E7153"/>
    <w:rsid w:val="00112F3B"/>
    <w:rsid w:val="001345C2"/>
    <w:rsid w:val="001C0660"/>
    <w:rsid w:val="001E69F8"/>
    <w:rsid w:val="001F7327"/>
    <w:rsid w:val="001F796B"/>
    <w:rsid w:val="00284A76"/>
    <w:rsid w:val="002B351F"/>
    <w:rsid w:val="002F1782"/>
    <w:rsid w:val="003343DF"/>
    <w:rsid w:val="00385674"/>
    <w:rsid w:val="003C17CF"/>
    <w:rsid w:val="003C4CE6"/>
    <w:rsid w:val="00416A79"/>
    <w:rsid w:val="004305C2"/>
    <w:rsid w:val="00446F01"/>
    <w:rsid w:val="00493B92"/>
    <w:rsid w:val="004B465A"/>
    <w:rsid w:val="004B559A"/>
    <w:rsid w:val="004C386C"/>
    <w:rsid w:val="004D3B2A"/>
    <w:rsid w:val="005558CE"/>
    <w:rsid w:val="00563BD4"/>
    <w:rsid w:val="005B2BDD"/>
    <w:rsid w:val="005D6020"/>
    <w:rsid w:val="005E18A7"/>
    <w:rsid w:val="00671882"/>
    <w:rsid w:val="00695A50"/>
    <w:rsid w:val="006A197F"/>
    <w:rsid w:val="006A3BDB"/>
    <w:rsid w:val="006A702C"/>
    <w:rsid w:val="006F318B"/>
    <w:rsid w:val="00746276"/>
    <w:rsid w:val="007A2FB4"/>
    <w:rsid w:val="008A5441"/>
    <w:rsid w:val="008B0672"/>
    <w:rsid w:val="008B5D54"/>
    <w:rsid w:val="008D2834"/>
    <w:rsid w:val="00905C50"/>
    <w:rsid w:val="00911C8E"/>
    <w:rsid w:val="009A3D2F"/>
    <w:rsid w:val="00A24815"/>
    <w:rsid w:val="00A95B3C"/>
    <w:rsid w:val="00AA4C04"/>
    <w:rsid w:val="00AE0012"/>
    <w:rsid w:val="00BB284C"/>
    <w:rsid w:val="00C331CF"/>
    <w:rsid w:val="00CA4ECA"/>
    <w:rsid w:val="00CA77DD"/>
    <w:rsid w:val="00CC1252"/>
    <w:rsid w:val="00D306F1"/>
    <w:rsid w:val="00D34197"/>
    <w:rsid w:val="00D54AA7"/>
    <w:rsid w:val="00DF02D3"/>
    <w:rsid w:val="00E01646"/>
    <w:rsid w:val="00E072E8"/>
    <w:rsid w:val="00E2198B"/>
    <w:rsid w:val="00E56A88"/>
    <w:rsid w:val="00E662EA"/>
    <w:rsid w:val="00E87B6D"/>
    <w:rsid w:val="00EA7E0B"/>
    <w:rsid w:val="00EC1329"/>
    <w:rsid w:val="00EC4D5E"/>
    <w:rsid w:val="00F745AD"/>
    <w:rsid w:val="0109211F"/>
    <w:rsid w:val="02CF98BD"/>
    <w:rsid w:val="03515D7C"/>
    <w:rsid w:val="07F43F99"/>
    <w:rsid w:val="09298319"/>
    <w:rsid w:val="09900FFA"/>
    <w:rsid w:val="0B5C6F61"/>
    <w:rsid w:val="0BDAEED7"/>
    <w:rsid w:val="0CF83FC2"/>
    <w:rsid w:val="0E941023"/>
    <w:rsid w:val="126ABE2F"/>
    <w:rsid w:val="12B99AE2"/>
    <w:rsid w:val="17414012"/>
    <w:rsid w:val="1827264A"/>
    <w:rsid w:val="18F7664F"/>
    <w:rsid w:val="19EA611B"/>
    <w:rsid w:val="21209EE4"/>
    <w:rsid w:val="2345E102"/>
    <w:rsid w:val="237D2624"/>
    <w:rsid w:val="24572DB8"/>
    <w:rsid w:val="28EFD650"/>
    <w:rsid w:val="3147E706"/>
    <w:rsid w:val="32DA8095"/>
    <w:rsid w:val="3899C725"/>
    <w:rsid w:val="38EDE933"/>
    <w:rsid w:val="3EBF5146"/>
    <w:rsid w:val="3F1BAA2A"/>
    <w:rsid w:val="41F6F208"/>
    <w:rsid w:val="42643BED"/>
    <w:rsid w:val="4392C269"/>
    <w:rsid w:val="45A93E0F"/>
    <w:rsid w:val="45DCC756"/>
    <w:rsid w:val="4A0D17CD"/>
    <w:rsid w:val="4B60336D"/>
    <w:rsid w:val="50A9C1FD"/>
    <w:rsid w:val="539FDCD6"/>
    <w:rsid w:val="540A691B"/>
    <w:rsid w:val="587F0812"/>
    <w:rsid w:val="59D7A7EC"/>
    <w:rsid w:val="5AB63E91"/>
    <w:rsid w:val="5D3E8DA2"/>
    <w:rsid w:val="5F2CFD76"/>
    <w:rsid w:val="624E4FBD"/>
    <w:rsid w:val="67601B2D"/>
    <w:rsid w:val="6847E3BB"/>
    <w:rsid w:val="6B2D616F"/>
    <w:rsid w:val="6CB8A306"/>
    <w:rsid w:val="6D8D2DF8"/>
    <w:rsid w:val="7014D3C6"/>
    <w:rsid w:val="7077097D"/>
    <w:rsid w:val="71585C5E"/>
    <w:rsid w:val="763FD12A"/>
    <w:rsid w:val="7A1930FE"/>
    <w:rsid w:val="7EA0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923D3"/>
  <w15:chartTrackingRefBased/>
  <w15:docId w15:val="{E5006DAC-B6C7-4C7F-965B-7A1CF88B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8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8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2F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58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8C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5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58C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558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8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lead-in-title">
    <w:name w:val="lead-in-title"/>
    <w:basedOn w:val="DefaultParagraphFont"/>
    <w:rsid w:val="00563BD4"/>
  </w:style>
  <w:style w:type="character" w:customStyle="1" w:styleId="conference-title">
    <w:name w:val="conference-title"/>
    <w:basedOn w:val="DefaultParagraphFont"/>
    <w:rsid w:val="00563BD4"/>
  </w:style>
  <w:style w:type="paragraph" w:styleId="TOC1">
    <w:name w:val="toc 1"/>
    <w:basedOn w:val="Normal"/>
    <w:next w:val="Normal"/>
    <w:autoRedefine/>
    <w:uiPriority w:val="39"/>
    <w:unhideWhenUsed/>
    <w:rsid w:val="00911C8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1C8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C386C"/>
    <w:pPr>
      <w:tabs>
        <w:tab w:val="right" w:leader="dot" w:pos="9350"/>
      </w:tabs>
      <w:spacing w:after="100"/>
      <w:ind w:left="440"/>
    </w:pPr>
    <w:rPr>
      <w:rFonts w:cstheme="minorHAnsi"/>
      <w:noProof/>
    </w:rPr>
  </w:style>
  <w:style w:type="character" w:styleId="FollowedHyperlink">
    <w:name w:val="FollowedHyperlink"/>
    <w:basedOn w:val="DefaultParagraphFont"/>
    <w:uiPriority w:val="99"/>
    <w:semiHidden/>
    <w:unhideWhenUsed/>
    <w:rsid w:val="00D3419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A702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7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0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12F3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9A3D2F"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7A2F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B46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32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F732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gagementscholarship.org/publications/journals" TargetMode="External"/><Relationship Id="rId13" Type="http://schemas.openxmlformats.org/officeDocument/2006/relationships/hyperlink" Target="https://nsee.memberclicks.net/annual-conferenc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esearchslce.or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mpact.org/current-programs/national-conferences?f%255B0%255D%3Dresource_tag=44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assessmentinstitute.iupui.edu/index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aacu.org/events/conferences" TargetMode="External"/><Relationship Id="rId14" Type="http://schemas.openxmlformats.org/officeDocument/2006/relationships/hyperlink" Target="https://nsee.memberclicks.net/experiential-education-acad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2044F472E7BE46931AB491140BC0F2" ma:contentTypeVersion="12" ma:contentTypeDescription="Create a new document." ma:contentTypeScope="" ma:versionID="1da88512411be1c93af4aedb643dfb53">
  <xsd:schema xmlns:xsd="http://www.w3.org/2001/XMLSchema" xmlns:xs="http://www.w3.org/2001/XMLSchema" xmlns:p="http://schemas.microsoft.com/office/2006/metadata/properties" xmlns:ns2="0cf73c7e-d53e-45c6-ba3a-77f35734a11a" targetNamespace="http://schemas.microsoft.com/office/2006/metadata/properties" ma:root="true" ma:fieldsID="cf9b5857b32d4abdc20b11404e5060f9" ns2:_="">
    <xsd:import namespace="0cf73c7e-d53e-45c6-ba3a-77f35734a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73c7e-d53e-45c6-ba3a-77f35734a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6556350-2e64-4f5b-ae80-fbc39f24a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73c7e-d53e-45c6-ba3a-77f35734a1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59604A-5890-4D8E-BF77-ECB1E67D7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73c7e-d53e-45c6-ba3a-77f35734a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29306-F5EF-4DFA-8AB3-906F760466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9D6508-EFEA-42F9-B638-EBFC3EB7F79A}">
  <ds:schemaRefs>
    <ds:schemaRef ds:uri="http://purl.org/dc/elements/1.1/"/>
    <ds:schemaRef ds:uri="http://purl.org/dc/dcmitype/"/>
    <ds:schemaRef ds:uri="http://schemas.microsoft.com/office/2006/metadata/properties"/>
    <ds:schemaRef ds:uri="0cf73c7e-d53e-45c6-ba3a-77f35734a11a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2995</Characters>
  <Application>Microsoft Office Word</Application>
  <DocSecurity>2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Parkside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Garrigan, Amy K</dc:creator>
  <cp:keywords/>
  <dc:description/>
  <cp:lastModifiedBy>Fabian, Anna</cp:lastModifiedBy>
  <cp:revision>3</cp:revision>
  <dcterms:created xsi:type="dcterms:W3CDTF">2025-10-23T17:28:00Z</dcterms:created>
  <dcterms:modified xsi:type="dcterms:W3CDTF">2025-10-23T17:42:00Z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0x0101003F2044F472E7BE46931AB491140BC0F2</vt:lpwstr>
  </property>
  <property fmtid="{D5CDD505-2E9C-101B-9397-08002B2CF9AE}" pid="3" name="MediaServiceImageTags">
    <vt:lpwstr/>
  </property>
</Properties>
</file>